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5579F" w14:textId="61A1AB5C" w:rsidR="00F912B2" w:rsidRDefault="00464EEF" w:rsidP="00F912B2">
      <w:pPr>
        <w:pStyle w:val="NoSpacing"/>
        <w:rPr>
          <w:rFonts w:asciiTheme="majorHAnsi" w:hAnsiTheme="majorHAnsi"/>
          <w:sz w:val="24"/>
          <w:szCs w:val="24"/>
        </w:rPr>
      </w:pPr>
      <w:r>
        <w:rPr>
          <w:rFonts w:asciiTheme="majorHAnsi" w:hAnsiTheme="majorHAnsi"/>
          <w:sz w:val="24"/>
          <w:szCs w:val="24"/>
        </w:rPr>
        <w:t>August</w:t>
      </w:r>
      <w:r w:rsidR="00817EDB">
        <w:rPr>
          <w:rFonts w:asciiTheme="majorHAnsi" w:hAnsiTheme="majorHAnsi"/>
          <w:sz w:val="24"/>
          <w:szCs w:val="24"/>
        </w:rPr>
        <w:t xml:space="preserve"> </w:t>
      </w:r>
      <w:r>
        <w:rPr>
          <w:rFonts w:asciiTheme="majorHAnsi" w:hAnsiTheme="majorHAnsi"/>
          <w:sz w:val="24"/>
          <w:szCs w:val="24"/>
        </w:rPr>
        <w:t>2</w:t>
      </w:r>
      <w:r w:rsidR="00970D90">
        <w:rPr>
          <w:rFonts w:asciiTheme="majorHAnsi" w:hAnsiTheme="majorHAnsi"/>
          <w:sz w:val="24"/>
          <w:szCs w:val="24"/>
        </w:rPr>
        <w:t>0</w:t>
      </w:r>
      <w:r w:rsidR="00E5603D">
        <w:rPr>
          <w:rFonts w:asciiTheme="majorHAnsi" w:hAnsiTheme="majorHAnsi"/>
          <w:sz w:val="24"/>
          <w:szCs w:val="24"/>
        </w:rPr>
        <w:t>, 2021</w:t>
      </w:r>
    </w:p>
    <w:p w14:paraId="1237E51B" w14:textId="3D49CBA9" w:rsidR="00464EEF" w:rsidRDefault="00464EEF" w:rsidP="00F912B2">
      <w:pPr>
        <w:pStyle w:val="NoSpacing"/>
        <w:rPr>
          <w:rFonts w:asciiTheme="majorHAnsi" w:hAnsiTheme="majorHAnsi"/>
          <w:sz w:val="24"/>
          <w:szCs w:val="24"/>
        </w:rPr>
      </w:pPr>
      <w:r>
        <w:rPr>
          <w:rFonts w:asciiTheme="majorHAnsi" w:hAnsiTheme="majorHAnsi"/>
          <w:sz w:val="24"/>
          <w:szCs w:val="24"/>
        </w:rPr>
        <w:t>Muharram 11, 1442 AH</w:t>
      </w:r>
    </w:p>
    <w:p w14:paraId="0AFF7749" w14:textId="77777777" w:rsidR="00E6372D" w:rsidRPr="00A308E3" w:rsidRDefault="00E6372D" w:rsidP="00F912B2">
      <w:pPr>
        <w:pStyle w:val="NoSpacing"/>
        <w:rPr>
          <w:rFonts w:asciiTheme="majorHAnsi" w:hAnsiTheme="majorHAnsi"/>
          <w:sz w:val="24"/>
          <w:szCs w:val="24"/>
        </w:rPr>
      </w:pPr>
    </w:p>
    <w:p w14:paraId="058FDD33" w14:textId="77777777" w:rsidR="00F912B2" w:rsidRPr="00A308E3" w:rsidRDefault="00F912B2" w:rsidP="00F912B2">
      <w:pPr>
        <w:pStyle w:val="NoSpacing"/>
        <w:rPr>
          <w:rFonts w:asciiTheme="majorHAnsi" w:hAnsiTheme="majorHAnsi"/>
          <w:sz w:val="24"/>
          <w:szCs w:val="24"/>
        </w:rPr>
      </w:pPr>
    </w:p>
    <w:p w14:paraId="7B25B169" w14:textId="6B504EC0" w:rsidR="00F912B2" w:rsidRPr="00A308E3" w:rsidRDefault="001E1530" w:rsidP="00F912B2">
      <w:pPr>
        <w:pStyle w:val="NoSpacing"/>
        <w:jc w:val="center"/>
        <w:rPr>
          <w:rFonts w:asciiTheme="majorHAnsi" w:hAnsiTheme="majorHAnsi"/>
          <w:b/>
          <w:sz w:val="24"/>
          <w:szCs w:val="24"/>
        </w:rPr>
      </w:pPr>
      <w:r>
        <w:rPr>
          <w:rFonts w:asciiTheme="majorHAnsi" w:hAnsiTheme="majorHAnsi"/>
          <w:b/>
          <w:sz w:val="24"/>
          <w:szCs w:val="24"/>
        </w:rPr>
        <w:t>NEGOTIATED PROCUREMENT FOR</w:t>
      </w:r>
      <w:r w:rsidR="00970D90">
        <w:rPr>
          <w:rFonts w:asciiTheme="majorHAnsi" w:hAnsiTheme="majorHAnsi"/>
          <w:b/>
          <w:sz w:val="24"/>
          <w:szCs w:val="24"/>
        </w:rPr>
        <w:t xml:space="preserve"> THE</w:t>
      </w:r>
      <w:r>
        <w:rPr>
          <w:rFonts w:asciiTheme="majorHAnsi" w:hAnsiTheme="majorHAnsi"/>
          <w:b/>
          <w:sz w:val="24"/>
          <w:szCs w:val="24"/>
        </w:rPr>
        <w:t xml:space="preserve"> </w:t>
      </w:r>
      <w:r w:rsidR="00464EEF" w:rsidRPr="00464EEF">
        <w:rPr>
          <w:rFonts w:asciiTheme="majorHAnsi" w:hAnsiTheme="majorHAnsi"/>
          <w:b/>
          <w:sz w:val="24"/>
          <w:szCs w:val="24"/>
          <w:lang w:val="en-US"/>
        </w:rPr>
        <w:t>CONSTRUCTION OF CORE SHELTER WITH SOLAR POWERED LIGHT AND WATER COMPONENT: 1) 100-UNITS IN DATU PIANG; 2) 100-UNITS IN DATU SAUDI AMPATUAN; 3) 50-UNITS IN DATU MONTAWAL; AND 4) 50-UNITS IN SOUTH UPI, PROVINCE OF MAGUINDANAO</w:t>
      </w:r>
    </w:p>
    <w:p w14:paraId="7013F8B6" w14:textId="77777777" w:rsidR="00F912B2" w:rsidRPr="00A308E3" w:rsidRDefault="00F912B2" w:rsidP="00F912B2">
      <w:pPr>
        <w:pStyle w:val="NoSpacing"/>
        <w:jc w:val="center"/>
        <w:rPr>
          <w:rFonts w:asciiTheme="majorHAnsi" w:hAnsiTheme="majorHAnsi"/>
          <w:sz w:val="24"/>
          <w:szCs w:val="24"/>
        </w:rPr>
      </w:pPr>
    </w:p>
    <w:p w14:paraId="493949CA" w14:textId="2AC255C7" w:rsidR="00F912B2" w:rsidRPr="00A308E3" w:rsidRDefault="00F912B2" w:rsidP="00A308E3">
      <w:pPr>
        <w:pStyle w:val="NoSpacing"/>
        <w:jc w:val="both"/>
        <w:rPr>
          <w:rFonts w:asciiTheme="majorHAnsi" w:hAnsiTheme="majorHAnsi"/>
          <w:sz w:val="24"/>
          <w:szCs w:val="24"/>
        </w:rPr>
      </w:pPr>
      <w:r w:rsidRPr="00A308E3">
        <w:rPr>
          <w:rFonts w:asciiTheme="majorHAnsi" w:hAnsiTheme="majorHAnsi"/>
          <w:sz w:val="24"/>
          <w:szCs w:val="24"/>
        </w:rPr>
        <w:t xml:space="preserve">The Office of the Chief Minister, Bangsamoro Autonomous Region in Muslim Mindanao (OCM-BARMM), through its Bids and Awards Committee, intends to </w:t>
      </w:r>
      <w:r w:rsidRPr="00A308E3">
        <w:rPr>
          <w:rFonts w:asciiTheme="majorHAnsi" w:hAnsiTheme="majorHAnsi"/>
          <w:b/>
          <w:sz w:val="24"/>
          <w:szCs w:val="24"/>
        </w:rPr>
        <w:t xml:space="preserve">procure </w:t>
      </w:r>
      <w:r w:rsidR="003D2942">
        <w:rPr>
          <w:rFonts w:asciiTheme="majorHAnsi" w:hAnsiTheme="majorHAnsi"/>
          <w:b/>
          <w:sz w:val="24"/>
          <w:szCs w:val="24"/>
        </w:rPr>
        <w:t xml:space="preserve">for </w:t>
      </w:r>
      <w:r w:rsidR="00E5603D">
        <w:rPr>
          <w:rFonts w:asciiTheme="majorHAnsi" w:hAnsiTheme="majorHAnsi"/>
          <w:b/>
          <w:sz w:val="24"/>
          <w:szCs w:val="24"/>
        </w:rPr>
        <w:t xml:space="preserve">the Construction of </w:t>
      </w:r>
      <w:r w:rsidR="003D2942">
        <w:rPr>
          <w:rFonts w:asciiTheme="majorHAnsi" w:hAnsiTheme="majorHAnsi"/>
          <w:b/>
          <w:sz w:val="24"/>
          <w:szCs w:val="24"/>
        </w:rPr>
        <w:t>Core Shelter with Solar-Powered Light and Water Component: 1) 100-units in Datu Piang; 2) 100-units in Datu Saudi Ampatuan; 3) 50-units in Datu Montawal; and 4) 50-units in South Upi, Province of Maguindanao</w:t>
      </w:r>
      <w:r w:rsidRPr="00A308E3">
        <w:rPr>
          <w:rFonts w:asciiTheme="majorHAnsi" w:hAnsiTheme="majorHAnsi"/>
          <w:b/>
          <w:sz w:val="24"/>
          <w:szCs w:val="24"/>
        </w:rPr>
        <w:t xml:space="preserve"> </w:t>
      </w:r>
      <w:r w:rsidRPr="00A308E3">
        <w:rPr>
          <w:rFonts w:asciiTheme="majorHAnsi" w:hAnsiTheme="majorHAnsi"/>
          <w:sz w:val="24"/>
          <w:szCs w:val="24"/>
        </w:rPr>
        <w:t>with an Approved Budget for the Contract (ABC) in the total amount of</w:t>
      </w:r>
      <w:r w:rsidRPr="00C03563">
        <w:rPr>
          <w:rFonts w:asciiTheme="majorHAnsi" w:hAnsiTheme="majorHAnsi"/>
          <w:sz w:val="24"/>
          <w:szCs w:val="24"/>
        </w:rPr>
        <w:t xml:space="preserve"> </w:t>
      </w:r>
      <w:r w:rsidR="003D2942">
        <w:rPr>
          <w:rFonts w:asciiTheme="majorHAnsi" w:hAnsiTheme="majorHAnsi"/>
          <w:b/>
          <w:bCs/>
          <w:sz w:val="24"/>
          <w:szCs w:val="24"/>
        </w:rPr>
        <w:t>One Hundred Sixty-One Million Five Hundred Seventy-One Thousand Five Hundred Twelve Pesos and Ninety-Seven Centavos (</w:t>
      </w:r>
      <w:r w:rsidR="003D2942">
        <w:rPr>
          <w:rFonts w:asciiTheme="majorHAnsi" w:hAnsiTheme="majorHAnsi"/>
          <w:b/>
          <w:sz w:val="24"/>
          <w:szCs w:val="24"/>
        </w:rPr>
        <w:t>PHP 161,571,512.97)</w:t>
      </w:r>
      <w:r w:rsidRPr="00C03563">
        <w:rPr>
          <w:rFonts w:asciiTheme="majorHAnsi" w:hAnsiTheme="majorHAnsi"/>
          <w:sz w:val="24"/>
          <w:szCs w:val="24"/>
        </w:rPr>
        <w:t>.</w:t>
      </w:r>
      <w:r w:rsidR="005026AE" w:rsidRPr="00C03563">
        <w:rPr>
          <w:rFonts w:asciiTheme="majorHAnsi" w:eastAsia="SimSun" w:hAnsiTheme="majorHAnsi"/>
          <w:b/>
          <w:lang w:eastAsia="zh-CN"/>
        </w:rPr>
        <w:t xml:space="preserve"> </w:t>
      </w:r>
    </w:p>
    <w:p w14:paraId="35D0A4F9" w14:textId="77777777" w:rsidR="00F912B2" w:rsidRPr="00A308E3" w:rsidRDefault="00F912B2" w:rsidP="00A308E3">
      <w:pPr>
        <w:pStyle w:val="NoSpacing"/>
        <w:jc w:val="both"/>
        <w:rPr>
          <w:rFonts w:asciiTheme="majorHAnsi" w:hAnsiTheme="majorHAnsi"/>
          <w:sz w:val="24"/>
          <w:szCs w:val="24"/>
        </w:rPr>
      </w:pPr>
    </w:p>
    <w:p w14:paraId="2055AF16" w14:textId="77777777" w:rsidR="00F912B2" w:rsidRPr="00A308E3" w:rsidRDefault="00F912B2" w:rsidP="00A308E3">
      <w:pPr>
        <w:pStyle w:val="NoSpacing"/>
        <w:jc w:val="both"/>
        <w:rPr>
          <w:rFonts w:asciiTheme="majorHAnsi" w:hAnsiTheme="majorHAnsi"/>
          <w:sz w:val="24"/>
          <w:szCs w:val="24"/>
        </w:rPr>
      </w:pPr>
      <w:r w:rsidRPr="00A308E3">
        <w:rPr>
          <w:rFonts w:asciiTheme="majorHAnsi" w:hAnsiTheme="majorHAnsi"/>
          <w:sz w:val="24"/>
          <w:szCs w:val="24"/>
        </w:rPr>
        <w:t xml:space="preserve">The procurement will be undertaken in accordance with </w:t>
      </w:r>
      <w:r w:rsidR="004F39BC" w:rsidRPr="00A308E3">
        <w:rPr>
          <w:rFonts w:asciiTheme="majorHAnsi" w:hAnsiTheme="majorHAnsi"/>
          <w:b/>
          <w:sz w:val="24"/>
          <w:szCs w:val="24"/>
        </w:rPr>
        <w:t>Sec. 53.</w:t>
      </w:r>
      <w:r w:rsidR="00C03563">
        <w:rPr>
          <w:rFonts w:asciiTheme="majorHAnsi" w:hAnsiTheme="majorHAnsi"/>
          <w:b/>
          <w:sz w:val="24"/>
          <w:szCs w:val="24"/>
        </w:rPr>
        <w:t>1</w:t>
      </w:r>
      <w:r w:rsidR="004F39BC" w:rsidRPr="00A308E3">
        <w:rPr>
          <w:rFonts w:asciiTheme="majorHAnsi" w:hAnsiTheme="majorHAnsi"/>
          <w:b/>
          <w:sz w:val="24"/>
          <w:szCs w:val="24"/>
        </w:rPr>
        <w:t xml:space="preserve">. Negotiated Procurement under </w:t>
      </w:r>
      <w:r w:rsidR="00C03563">
        <w:rPr>
          <w:rFonts w:asciiTheme="majorHAnsi" w:hAnsiTheme="majorHAnsi"/>
          <w:b/>
          <w:sz w:val="24"/>
          <w:szCs w:val="24"/>
        </w:rPr>
        <w:t>Two Failed Bidding</w:t>
      </w:r>
      <w:r w:rsidRPr="00A308E3">
        <w:rPr>
          <w:rFonts w:asciiTheme="majorHAnsi" w:hAnsiTheme="majorHAnsi"/>
          <w:sz w:val="24"/>
          <w:szCs w:val="24"/>
        </w:rPr>
        <w:t xml:space="preserve"> of the 2016 Implementing Rules and Regulations of Republic Act No. 9184.</w:t>
      </w:r>
    </w:p>
    <w:p w14:paraId="122AB58A" w14:textId="77777777" w:rsidR="00F912B2" w:rsidRPr="00A308E3" w:rsidRDefault="00F912B2" w:rsidP="00A308E3">
      <w:pPr>
        <w:pStyle w:val="NoSpacing"/>
        <w:jc w:val="both"/>
        <w:rPr>
          <w:rFonts w:asciiTheme="majorHAnsi" w:hAnsiTheme="majorHAnsi"/>
          <w:sz w:val="24"/>
          <w:szCs w:val="24"/>
        </w:rPr>
      </w:pPr>
    </w:p>
    <w:p w14:paraId="0B831ABF" w14:textId="00BBECCE" w:rsidR="00F912B2" w:rsidRPr="00A308E3" w:rsidRDefault="00F912B2" w:rsidP="00A308E3">
      <w:pPr>
        <w:pStyle w:val="NoSpacing"/>
        <w:jc w:val="both"/>
        <w:rPr>
          <w:rFonts w:asciiTheme="majorHAnsi" w:hAnsiTheme="majorHAnsi"/>
          <w:sz w:val="24"/>
          <w:szCs w:val="24"/>
        </w:rPr>
      </w:pPr>
      <w:r w:rsidRPr="00A308E3">
        <w:rPr>
          <w:rFonts w:asciiTheme="majorHAnsi" w:hAnsiTheme="majorHAnsi"/>
          <w:sz w:val="24"/>
          <w:szCs w:val="24"/>
        </w:rPr>
        <w:t xml:space="preserve">As such, we are inviting for qualified bidders to submit their quotation/proposal duly signed by the owner or its duly authorized representative not later </w:t>
      </w:r>
      <w:r w:rsidRPr="00817EDB">
        <w:rPr>
          <w:rFonts w:asciiTheme="majorHAnsi" w:hAnsiTheme="majorHAnsi"/>
          <w:bCs/>
          <w:sz w:val="24"/>
          <w:szCs w:val="24"/>
        </w:rPr>
        <w:t>than</w:t>
      </w:r>
      <w:r w:rsidRPr="0014013B">
        <w:rPr>
          <w:rFonts w:asciiTheme="majorHAnsi" w:hAnsiTheme="majorHAnsi"/>
          <w:b/>
          <w:color w:val="FF0000"/>
          <w:sz w:val="24"/>
          <w:szCs w:val="24"/>
        </w:rPr>
        <w:t xml:space="preserve"> </w:t>
      </w:r>
      <w:r w:rsidR="003D2942">
        <w:rPr>
          <w:rFonts w:asciiTheme="majorHAnsi" w:hAnsiTheme="majorHAnsi"/>
          <w:b/>
          <w:sz w:val="24"/>
          <w:szCs w:val="24"/>
        </w:rPr>
        <w:t>August 31, 2021</w:t>
      </w:r>
      <w:r w:rsidR="00817EDB" w:rsidRPr="00817EDB">
        <w:rPr>
          <w:rFonts w:asciiTheme="majorHAnsi" w:hAnsiTheme="majorHAnsi"/>
          <w:b/>
          <w:sz w:val="24"/>
          <w:szCs w:val="24"/>
        </w:rPr>
        <w:t xml:space="preserve"> (Tuesday), 9:00 a.m.</w:t>
      </w:r>
      <w:r w:rsidRPr="00817EDB">
        <w:rPr>
          <w:rFonts w:asciiTheme="majorHAnsi" w:hAnsiTheme="majorHAnsi"/>
          <w:sz w:val="24"/>
          <w:szCs w:val="24"/>
        </w:rPr>
        <w:t xml:space="preserve"> </w:t>
      </w:r>
      <w:r w:rsidRPr="00A308E3">
        <w:rPr>
          <w:rFonts w:asciiTheme="majorHAnsi" w:hAnsiTheme="majorHAnsi"/>
          <w:sz w:val="24"/>
          <w:szCs w:val="24"/>
        </w:rPr>
        <w:t xml:space="preserve">Kindly fill in the </w:t>
      </w:r>
      <w:r w:rsidR="0014013B">
        <w:rPr>
          <w:rFonts w:asciiTheme="majorHAnsi" w:hAnsiTheme="majorHAnsi"/>
          <w:sz w:val="24"/>
          <w:szCs w:val="24"/>
        </w:rPr>
        <w:t>BOQ</w:t>
      </w:r>
      <w:r w:rsidRPr="00A308E3">
        <w:rPr>
          <w:rFonts w:asciiTheme="majorHAnsi" w:hAnsiTheme="majorHAnsi"/>
          <w:sz w:val="24"/>
          <w:szCs w:val="24"/>
        </w:rPr>
        <w:t xml:space="preserve"> form attached hereto and marked as Annex “A”.</w:t>
      </w:r>
    </w:p>
    <w:p w14:paraId="3FA5B9EC" w14:textId="226B0EF9" w:rsidR="00F912B2" w:rsidRDefault="00F912B2" w:rsidP="00A308E3">
      <w:pPr>
        <w:pStyle w:val="NoSpacing"/>
        <w:jc w:val="both"/>
        <w:rPr>
          <w:rFonts w:asciiTheme="majorHAnsi" w:hAnsiTheme="majorHAnsi"/>
          <w:sz w:val="24"/>
          <w:szCs w:val="24"/>
        </w:rPr>
      </w:pPr>
    </w:p>
    <w:p w14:paraId="002A20AE" w14:textId="4E5AE2F8" w:rsidR="003D2942" w:rsidRPr="003D2942" w:rsidRDefault="003D2942" w:rsidP="00A308E3">
      <w:pPr>
        <w:pStyle w:val="NoSpacing"/>
        <w:jc w:val="both"/>
        <w:rPr>
          <w:rFonts w:asciiTheme="majorHAnsi" w:hAnsiTheme="majorHAnsi"/>
          <w:bCs/>
          <w:sz w:val="24"/>
          <w:szCs w:val="24"/>
        </w:rPr>
      </w:pPr>
      <w:r>
        <w:rPr>
          <w:rFonts w:asciiTheme="majorHAnsi" w:hAnsiTheme="majorHAnsi"/>
          <w:bCs/>
          <w:sz w:val="24"/>
          <w:szCs w:val="24"/>
        </w:rPr>
        <w:t xml:space="preserve">The bidder may avail e-copy of the </w:t>
      </w:r>
      <w:r w:rsidRPr="003D2942">
        <w:rPr>
          <w:rFonts w:asciiTheme="majorHAnsi" w:hAnsiTheme="majorHAnsi"/>
          <w:b/>
          <w:sz w:val="24"/>
          <w:szCs w:val="24"/>
        </w:rPr>
        <w:t>Bill of Quantities, Plan, and Drawings</w:t>
      </w:r>
      <w:r>
        <w:rPr>
          <w:rFonts w:asciiTheme="majorHAnsi" w:hAnsiTheme="majorHAnsi"/>
          <w:bCs/>
          <w:sz w:val="24"/>
          <w:szCs w:val="24"/>
        </w:rPr>
        <w:t xml:space="preserve"> upon the submission of the </w:t>
      </w:r>
      <w:r>
        <w:rPr>
          <w:rFonts w:asciiTheme="majorHAnsi" w:hAnsiTheme="majorHAnsi"/>
          <w:b/>
          <w:sz w:val="24"/>
          <w:szCs w:val="24"/>
        </w:rPr>
        <w:t xml:space="preserve">Letter of Intent. </w:t>
      </w:r>
      <w:r>
        <w:rPr>
          <w:rFonts w:asciiTheme="majorHAnsi" w:hAnsiTheme="majorHAnsi"/>
          <w:bCs/>
          <w:sz w:val="24"/>
          <w:szCs w:val="24"/>
        </w:rPr>
        <w:t>You may submit it at Bangsamoro Attorney General’s Office, 2</w:t>
      </w:r>
      <w:r w:rsidRPr="003D2942">
        <w:rPr>
          <w:rFonts w:asciiTheme="majorHAnsi" w:hAnsiTheme="majorHAnsi"/>
          <w:bCs/>
          <w:sz w:val="24"/>
          <w:szCs w:val="24"/>
          <w:vertAlign w:val="superscript"/>
        </w:rPr>
        <w:t>nd</w:t>
      </w:r>
      <w:r>
        <w:rPr>
          <w:rFonts w:asciiTheme="majorHAnsi" w:hAnsiTheme="majorHAnsi"/>
          <w:bCs/>
          <w:sz w:val="24"/>
          <w:szCs w:val="24"/>
        </w:rPr>
        <w:t xml:space="preserve"> Floor, Office of the Chief Minister or email it at bago@bangsamoro.gov.ph.</w:t>
      </w:r>
    </w:p>
    <w:p w14:paraId="7813B5FA" w14:textId="77777777" w:rsidR="003D2942" w:rsidRPr="00A308E3" w:rsidRDefault="003D2942" w:rsidP="00A308E3">
      <w:pPr>
        <w:pStyle w:val="NoSpacing"/>
        <w:jc w:val="both"/>
        <w:rPr>
          <w:rFonts w:asciiTheme="majorHAnsi" w:hAnsiTheme="majorHAnsi"/>
          <w:sz w:val="24"/>
          <w:szCs w:val="24"/>
        </w:rPr>
      </w:pPr>
    </w:p>
    <w:p w14:paraId="1C6FF22E" w14:textId="1BA19F5A" w:rsidR="003D2942" w:rsidRPr="003D2942" w:rsidRDefault="00F912B2" w:rsidP="00A308E3">
      <w:pPr>
        <w:pStyle w:val="NoSpacing"/>
        <w:jc w:val="both"/>
        <w:rPr>
          <w:rFonts w:asciiTheme="majorHAnsi" w:hAnsiTheme="majorHAnsi"/>
          <w:b/>
          <w:sz w:val="24"/>
          <w:szCs w:val="24"/>
        </w:rPr>
      </w:pPr>
      <w:r w:rsidRPr="00817EDB">
        <w:rPr>
          <w:rFonts w:asciiTheme="majorHAnsi" w:hAnsiTheme="majorHAnsi"/>
          <w:sz w:val="24"/>
          <w:szCs w:val="24"/>
        </w:rPr>
        <w:t xml:space="preserve">Prospective bidders who will submit a proposal with the lowest calculated and responsive bid shall be selected. A copy of your </w:t>
      </w:r>
      <w:r w:rsidR="00817EDB">
        <w:rPr>
          <w:rFonts w:asciiTheme="majorHAnsi" w:hAnsiTheme="majorHAnsi"/>
          <w:b/>
          <w:sz w:val="24"/>
          <w:szCs w:val="24"/>
        </w:rPr>
        <w:t>Technical and Financial Requirement are specified in Annex “C”</w:t>
      </w:r>
    </w:p>
    <w:p w14:paraId="7F0DE35A" w14:textId="77777777" w:rsidR="009619E3" w:rsidRPr="00A308E3" w:rsidRDefault="009619E3" w:rsidP="00A308E3">
      <w:pPr>
        <w:pStyle w:val="NoSpacing"/>
        <w:jc w:val="both"/>
        <w:rPr>
          <w:rFonts w:asciiTheme="majorHAnsi" w:hAnsiTheme="majorHAnsi"/>
          <w:sz w:val="24"/>
          <w:szCs w:val="24"/>
        </w:rPr>
      </w:pPr>
    </w:p>
    <w:p w14:paraId="52D7FE50" w14:textId="77777777" w:rsidR="009619E3" w:rsidRPr="00A308E3" w:rsidRDefault="009619E3" w:rsidP="00A308E3">
      <w:pPr>
        <w:pStyle w:val="NoSpacing"/>
        <w:jc w:val="both"/>
        <w:rPr>
          <w:rFonts w:asciiTheme="majorHAnsi" w:hAnsiTheme="majorHAnsi"/>
          <w:sz w:val="24"/>
          <w:szCs w:val="24"/>
        </w:rPr>
      </w:pPr>
      <w:r w:rsidRPr="00A308E3">
        <w:rPr>
          <w:rFonts w:asciiTheme="majorHAnsi" w:hAnsiTheme="majorHAnsi"/>
          <w:sz w:val="24"/>
          <w:szCs w:val="24"/>
        </w:rPr>
        <w:t>Open quotations may be submitted at the Office of the Chief Minister, Bangsamoro Government Center, Cotabato City.</w:t>
      </w:r>
    </w:p>
    <w:p w14:paraId="43441E66" w14:textId="77777777" w:rsidR="009619E3" w:rsidRPr="00A308E3" w:rsidRDefault="009619E3" w:rsidP="00F912B2">
      <w:pPr>
        <w:pStyle w:val="NoSpacing"/>
        <w:rPr>
          <w:rFonts w:asciiTheme="majorHAnsi" w:hAnsiTheme="majorHAnsi"/>
          <w:sz w:val="24"/>
          <w:szCs w:val="24"/>
        </w:rPr>
      </w:pPr>
    </w:p>
    <w:p w14:paraId="274F1901" w14:textId="77777777" w:rsidR="009619E3" w:rsidRPr="00A308E3" w:rsidRDefault="009619E3" w:rsidP="00F912B2">
      <w:pPr>
        <w:pStyle w:val="NoSpacing"/>
        <w:rPr>
          <w:rFonts w:asciiTheme="majorHAnsi" w:hAnsiTheme="majorHAnsi"/>
          <w:sz w:val="24"/>
          <w:szCs w:val="24"/>
        </w:rPr>
      </w:pPr>
    </w:p>
    <w:p w14:paraId="207F0F0F" w14:textId="77777777" w:rsidR="009619E3" w:rsidRPr="00A308E3" w:rsidRDefault="009619E3" w:rsidP="00F912B2">
      <w:pPr>
        <w:pStyle w:val="NoSpacing"/>
        <w:rPr>
          <w:rFonts w:asciiTheme="majorHAnsi" w:hAnsiTheme="majorHAnsi"/>
          <w:sz w:val="24"/>
          <w:szCs w:val="24"/>
        </w:rPr>
      </w:pPr>
    </w:p>
    <w:p w14:paraId="4571882B" w14:textId="77777777" w:rsidR="009619E3" w:rsidRPr="00A308E3" w:rsidRDefault="009619E3" w:rsidP="00F912B2">
      <w:pPr>
        <w:pStyle w:val="NoSpacing"/>
        <w:rPr>
          <w:rFonts w:asciiTheme="majorHAnsi" w:hAnsiTheme="majorHAnsi"/>
          <w:sz w:val="24"/>
          <w:szCs w:val="24"/>
        </w:rPr>
      </w:pPr>
      <w:r w:rsidRPr="00A308E3">
        <w:rPr>
          <w:rFonts w:asciiTheme="majorHAnsi" w:hAnsiTheme="majorHAnsi"/>
          <w:sz w:val="24"/>
          <w:szCs w:val="24"/>
        </w:rPr>
        <w:tab/>
      </w:r>
      <w:r w:rsidRPr="00A308E3">
        <w:rPr>
          <w:rFonts w:asciiTheme="majorHAnsi" w:hAnsiTheme="majorHAnsi"/>
          <w:sz w:val="24"/>
          <w:szCs w:val="24"/>
        </w:rPr>
        <w:tab/>
      </w:r>
      <w:r w:rsidRPr="00A308E3">
        <w:rPr>
          <w:rFonts w:asciiTheme="majorHAnsi" w:hAnsiTheme="majorHAnsi"/>
          <w:sz w:val="24"/>
          <w:szCs w:val="24"/>
        </w:rPr>
        <w:tab/>
      </w:r>
      <w:r w:rsidRPr="00A308E3">
        <w:rPr>
          <w:rFonts w:asciiTheme="majorHAnsi" w:hAnsiTheme="majorHAnsi"/>
          <w:sz w:val="24"/>
          <w:szCs w:val="24"/>
        </w:rPr>
        <w:tab/>
      </w:r>
    </w:p>
    <w:p w14:paraId="56F64DB4" w14:textId="420FD944" w:rsidR="0033602F" w:rsidRDefault="009619E3" w:rsidP="0033602F">
      <w:pPr>
        <w:pStyle w:val="NoSpacing"/>
        <w:jc w:val="center"/>
        <w:rPr>
          <w:rFonts w:asciiTheme="majorHAnsi" w:hAnsiTheme="majorHAnsi"/>
          <w:sz w:val="24"/>
          <w:szCs w:val="24"/>
        </w:rPr>
      </w:pPr>
      <w:r w:rsidRPr="00A308E3">
        <w:rPr>
          <w:rFonts w:asciiTheme="majorHAnsi" w:hAnsiTheme="majorHAnsi"/>
          <w:sz w:val="24"/>
          <w:szCs w:val="24"/>
        </w:rPr>
        <w:t>(Sgd.)</w:t>
      </w:r>
    </w:p>
    <w:p w14:paraId="2F81ABAB" w14:textId="5B233CDD" w:rsidR="00F912B2" w:rsidRPr="00A308E3" w:rsidRDefault="00817EDB" w:rsidP="003D2942">
      <w:pPr>
        <w:pStyle w:val="NoSpacing"/>
        <w:jc w:val="center"/>
        <w:rPr>
          <w:rFonts w:asciiTheme="majorHAnsi" w:hAnsiTheme="majorHAnsi"/>
          <w:sz w:val="24"/>
          <w:szCs w:val="24"/>
        </w:rPr>
      </w:pPr>
      <w:r>
        <w:rPr>
          <w:rFonts w:asciiTheme="majorHAnsi" w:hAnsiTheme="majorHAnsi"/>
          <w:b/>
          <w:sz w:val="24"/>
          <w:szCs w:val="24"/>
        </w:rPr>
        <w:t>SHA ELIJAH B. DUMAMA-ALBA</w:t>
      </w:r>
    </w:p>
    <w:p w14:paraId="1CA394FE" w14:textId="22EA8C21" w:rsidR="00F912B2" w:rsidRPr="00A308E3" w:rsidRDefault="00817EDB" w:rsidP="003D2942">
      <w:pPr>
        <w:pStyle w:val="NoSpacing"/>
        <w:jc w:val="center"/>
        <w:rPr>
          <w:rFonts w:asciiTheme="majorHAnsi" w:hAnsiTheme="majorHAnsi"/>
          <w:sz w:val="24"/>
          <w:szCs w:val="24"/>
        </w:rPr>
      </w:pPr>
      <w:r>
        <w:rPr>
          <w:rFonts w:asciiTheme="majorHAnsi" w:hAnsiTheme="majorHAnsi"/>
          <w:sz w:val="24"/>
          <w:szCs w:val="24"/>
        </w:rPr>
        <w:t>Chairperson, Bids and Awards Committee</w:t>
      </w:r>
    </w:p>
    <w:p w14:paraId="4A978DE5" w14:textId="3CD27D20" w:rsidR="009619E3" w:rsidRDefault="009619E3" w:rsidP="009619E3">
      <w:pPr>
        <w:pStyle w:val="NoSpacing"/>
        <w:rPr>
          <w:rFonts w:asciiTheme="majorHAnsi" w:hAnsiTheme="majorHAnsi"/>
          <w:sz w:val="24"/>
          <w:szCs w:val="24"/>
        </w:rPr>
      </w:pPr>
    </w:p>
    <w:p w14:paraId="7217089E" w14:textId="77777777" w:rsidR="00817EDB" w:rsidRPr="00A308E3" w:rsidRDefault="00817EDB" w:rsidP="009619E3">
      <w:pPr>
        <w:pStyle w:val="NoSpacing"/>
        <w:rPr>
          <w:rFonts w:asciiTheme="majorHAnsi" w:hAnsiTheme="majorHAnsi"/>
          <w:sz w:val="24"/>
          <w:szCs w:val="24"/>
        </w:rPr>
      </w:pPr>
    </w:p>
    <w:p w14:paraId="1EE292FB" w14:textId="77777777" w:rsidR="00E6372D" w:rsidRPr="00A308E3" w:rsidRDefault="00E6372D" w:rsidP="009619E3">
      <w:pPr>
        <w:pStyle w:val="NoSpacing"/>
        <w:rPr>
          <w:rFonts w:asciiTheme="majorHAnsi" w:hAnsiTheme="majorHAnsi"/>
          <w:sz w:val="24"/>
          <w:szCs w:val="24"/>
        </w:rPr>
      </w:pPr>
    </w:p>
    <w:p w14:paraId="58E46F2C" w14:textId="77777777" w:rsidR="0033602F" w:rsidRDefault="0033602F" w:rsidP="00690EFB">
      <w:pPr>
        <w:jc w:val="center"/>
        <w:rPr>
          <w:rFonts w:asciiTheme="majorHAnsi" w:hAnsiTheme="majorHAnsi"/>
          <w:b/>
          <w:sz w:val="24"/>
          <w:szCs w:val="24"/>
        </w:rPr>
      </w:pPr>
    </w:p>
    <w:p w14:paraId="752D5EB4" w14:textId="750EEE9A" w:rsidR="00690EFB" w:rsidRPr="00A308E3" w:rsidRDefault="00690EFB" w:rsidP="00690EFB">
      <w:pPr>
        <w:jc w:val="center"/>
        <w:rPr>
          <w:rFonts w:asciiTheme="majorHAnsi" w:hAnsiTheme="majorHAnsi"/>
          <w:b/>
          <w:sz w:val="24"/>
          <w:szCs w:val="24"/>
        </w:rPr>
      </w:pPr>
      <w:r w:rsidRPr="00A308E3">
        <w:rPr>
          <w:rFonts w:asciiTheme="majorHAnsi" w:hAnsiTheme="majorHAnsi"/>
          <w:b/>
          <w:sz w:val="24"/>
          <w:szCs w:val="24"/>
        </w:rPr>
        <w:lastRenderedPageBreak/>
        <w:t>TERMS OF REFERENCE</w:t>
      </w:r>
    </w:p>
    <w:p w14:paraId="68971015" w14:textId="5BAD11CE" w:rsidR="00690EFB" w:rsidRPr="00A308E3" w:rsidRDefault="001E1530" w:rsidP="00690EFB">
      <w:pPr>
        <w:jc w:val="center"/>
        <w:rPr>
          <w:rFonts w:asciiTheme="majorHAnsi" w:hAnsiTheme="majorHAnsi"/>
          <w:b/>
          <w:sz w:val="24"/>
          <w:szCs w:val="24"/>
        </w:rPr>
      </w:pPr>
      <w:r>
        <w:rPr>
          <w:rFonts w:asciiTheme="majorHAnsi" w:hAnsiTheme="majorHAnsi"/>
          <w:b/>
          <w:sz w:val="24"/>
          <w:szCs w:val="24"/>
        </w:rPr>
        <w:t xml:space="preserve">Construction of </w:t>
      </w:r>
      <w:r w:rsidR="0033602F">
        <w:rPr>
          <w:rFonts w:asciiTheme="majorHAnsi" w:hAnsiTheme="majorHAnsi"/>
          <w:b/>
          <w:sz w:val="24"/>
          <w:szCs w:val="24"/>
        </w:rPr>
        <w:t>Core Shelter with Solar Powered Light and Water Component: 1) 100-units in Datu Piang; 2) 100-units in Datu Saudi Ampatuan; 3) 50-units in Datu Montawal; and 4) 50-units in South Upi, Province of Maguindanao</w:t>
      </w:r>
    </w:p>
    <w:p w14:paraId="0650D6AA" w14:textId="77777777" w:rsidR="00690EFB" w:rsidRPr="00A308E3" w:rsidRDefault="00CD67D3" w:rsidP="00690EFB">
      <w:pPr>
        <w:pStyle w:val="ListParagraph"/>
        <w:numPr>
          <w:ilvl w:val="0"/>
          <w:numId w:val="1"/>
        </w:numPr>
        <w:jc w:val="both"/>
        <w:rPr>
          <w:rFonts w:asciiTheme="majorHAnsi" w:hAnsiTheme="majorHAnsi"/>
          <w:b/>
          <w:sz w:val="24"/>
          <w:szCs w:val="24"/>
        </w:rPr>
      </w:pPr>
      <w:r>
        <w:rPr>
          <w:rFonts w:asciiTheme="majorHAnsi" w:hAnsiTheme="majorHAnsi"/>
          <w:b/>
          <w:sz w:val="24"/>
          <w:szCs w:val="24"/>
        </w:rPr>
        <w:t>SCOPE OF WORK</w:t>
      </w:r>
    </w:p>
    <w:p w14:paraId="6647F3D9" w14:textId="1DB08AC5" w:rsidR="00690EFB" w:rsidRPr="00A308E3" w:rsidRDefault="00690EFB" w:rsidP="00690EFB">
      <w:pPr>
        <w:jc w:val="both"/>
        <w:rPr>
          <w:rFonts w:asciiTheme="majorHAnsi" w:hAnsiTheme="majorHAnsi"/>
          <w:sz w:val="24"/>
          <w:szCs w:val="24"/>
        </w:rPr>
      </w:pPr>
      <w:r w:rsidRPr="00A308E3">
        <w:rPr>
          <w:rFonts w:asciiTheme="majorHAnsi" w:hAnsiTheme="majorHAnsi"/>
          <w:sz w:val="24"/>
          <w:szCs w:val="24"/>
        </w:rPr>
        <w:t xml:space="preserve">The </w:t>
      </w:r>
      <w:r w:rsidR="007C2DCD">
        <w:rPr>
          <w:rFonts w:asciiTheme="majorHAnsi" w:hAnsiTheme="majorHAnsi"/>
          <w:sz w:val="24"/>
          <w:szCs w:val="24"/>
        </w:rPr>
        <w:t>prospective bidder</w:t>
      </w:r>
      <w:r w:rsidRPr="00A308E3">
        <w:rPr>
          <w:rFonts w:asciiTheme="majorHAnsi" w:hAnsiTheme="majorHAnsi"/>
          <w:sz w:val="24"/>
          <w:szCs w:val="24"/>
        </w:rPr>
        <w:t xml:space="preserve"> should be able to </w:t>
      </w:r>
      <w:r w:rsidR="0033602F">
        <w:rPr>
          <w:rFonts w:asciiTheme="majorHAnsi" w:hAnsiTheme="majorHAnsi"/>
          <w:sz w:val="24"/>
          <w:szCs w:val="24"/>
        </w:rPr>
        <w:t>execute</w:t>
      </w:r>
      <w:r w:rsidRPr="00A308E3">
        <w:rPr>
          <w:rFonts w:asciiTheme="majorHAnsi" w:hAnsiTheme="majorHAnsi"/>
          <w:sz w:val="24"/>
          <w:szCs w:val="24"/>
        </w:rPr>
        <w:t xml:space="preserve"> </w:t>
      </w:r>
      <w:r w:rsidR="007C2DCD">
        <w:rPr>
          <w:rFonts w:asciiTheme="majorHAnsi" w:hAnsiTheme="majorHAnsi"/>
          <w:sz w:val="24"/>
          <w:szCs w:val="24"/>
        </w:rPr>
        <w:t>the following</w:t>
      </w:r>
      <w:r w:rsidRPr="00A308E3">
        <w:rPr>
          <w:rFonts w:asciiTheme="majorHAnsi" w:hAnsiTheme="majorHAnsi"/>
          <w:sz w:val="24"/>
          <w:szCs w:val="24"/>
        </w:rPr>
        <w:t xml:space="preserve"> </w:t>
      </w:r>
      <w:r w:rsidR="0033602F">
        <w:rPr>
          <w:rFonts w:asciiTheme="majorHAnsi" w:hAnsiTheme="majorHAnsi"/>
          <w:sz w:val="24"/>
          <w:szCs w:val="24"/>
        </w:rPr>
        <w:t>units</w:t>
      </w:r>
      <w:r w:rsidR="00954C2A">
        <w:rPr>
          <w:rFonts w:asciiTheme="majorHAnsi" w:hAnsiTheme="majorHAnsi"/>
          <w:sz w:val="24"/>
          <w:szCs w:val="24"/>
        </w:rPr>
        <w:t xml:space="preserve"> </w:t>
      </w:r>
      <w:r w:rsidR="007C2DCD">
        <w:rPr>
          <w:rFonts w:asciiTheme="majorHAnsi" w:hAnsiTheme="majorHAnsi"/>
          <w:sz w:val="24"/>
          <w:szCs w:val="24"/>
        </w:rPr>
        <w:t>in</w:t>
      </w:r>
      <w:r w:rsidR="004F39BC" w:rsidRPr="00A308E3">
        <w:rPr>
          <w:rFonts w:asciiTheme="majorHAnsi" w:hAnsiTheme="majorHAnsi"/>
          <w:sz w:val="24"/>
          <w:szCs w:val="24"/>
        </w:rPr>
        <w:t xml:space="preserve"> compliance with the spec</w:t>
      </w:r>
      <w:r w:rsidR="00954C2A">
        <w:rPr>
          <w:rFonts w:asciiTheme="majorHAnsi" w:hAnsiTheme="majorHAnsi"/>
          <w:sz w:val="24"/>
          <w:szCs w:val="24"/>
        </w:rPr>
        <w:t>ifications specified in Annex “</w:t>
      </w:r>
      <w:r w:rsidR="00817EDB">
        <w:rPr>
          <w:rFonts w:asciiTheme="majorHAnsi" w:hAnsiTheme="majorHAnsi"/>
          <w:sz w:val="24"/>
          <w:szCs w:val="24"/>
        </w:rPr>
        <w:t>B</w:t>
      </w:r>
      <w:r w:rsidR="004F39BC" w:rsidRPr="00A308E3">
        <w:rPr>
          <w:rFonts w:asciiTheme="majorHAnsi" w:hAnsiTheme="majorHAnsi"/>
          <w:sz w:val="24"/>
          <w:szCs w:val="24"/>
        </w:rPr>
        <w:t>” attached hereto.</w:t>
      </w:r>
    </w:p>
    <w:p w14:paraId="7162BF98" w14:textId="77777777" w:rsidR="00690EFB" w:rsidRPr="00A308E3" w:rsidRDefault="00690EFB" w:rsidP="00690EFB">
      <w:pPr>
        <w:pStyle w:val="ListParagraph"/>
        <w:jc w:val="both"/>
        <w:rPr>
          <w:rStyle w:val="Strong"/>
          <w:rFonts w:asciiTheme="majorHAnsi" w:hAnsiTheme="majorHAnsi"/>
          <w:b w:val="0"/>
          <w:bCs w:val="0"/>
          <w:sz w:val="24"/>
          <w:szCs w:val="24"/>
        </w:rPr>
      </w:pPr>
    </w:p>
    <w:p w14:paraId="745D1C68" w14:textId="77777777" w:rsidR="00690EFB" w:rsidRPr="0033602F" w:rsidRDefault="00690EFB" w:rsidP="00690EFB">
      <w:pPr>
        <w:pStyle w:val="ListParagraph"/>
        <w:numPr>
          <w:ilvl w:val="0"/>
          <w:numId w:val="1"/>
        </w:numPr>
        <w:jc w:val="both"/>
        <w:rPr>
          <w:rStyle w:val="Strong"/>
          <w:rFonts w:asciiTheme="majorHAnsi" w:hAnsiTheme="majorHAnsi"/>
          <w:bCs w:val="0"/>
          <w:sz w:val="24"/>
          <w:szCs w:val="24"/>
        </w:rPr>
      </w:pPr>
      <w:r w:rsidRPr="0033602F">
        <w:rPr>
          <w:rStyle w:val="Strong"/>
          <w:rFonts w:asciiTheme="majorHAnsi" w:hAnsiTheme="majorHAnsi" w:cs="Calibri"/>
          <w:color w:val="000000"/>
          <w:sz w:val="24"/>
          <w:szCs w:val="24"/>
          <w:shd w:val="clear" w:color="auto" w:fill="FAFAFA"/>
        </w:rPr>
        <w:t>APPROVED BUDGET FOR THE CONTRACT</w:t>
      </w:r>
    </w:p>
    <w:p w14:paraId="30713E31" w14:textId="51815819" w:rsidR="00690EFB" w:rsidRPr="00A308E3" w:rsidRDefault="00690EFB" w:rsidP="00690EFB">
      <w:pPr>
        <w:jc w:val="both"/>
        <w:rPr>
          <w:rFonts w:asciiTheme="majorHAnsi" w:hAnsiTheme="majorHAnsi"/>
          <w:sz w:val="24"/>
          <w:szCs w:val="24"/>
        </w:rPr>
      </w:pPr>
      <w:r w:rsidRPr="00A308E3">
        <w:rPr>
          <w:rStyle w:val="Strong"/>
          <w:rFonts w:asciiTheme="majorHAnsi" w:hAnsiTheme="majorHAnsi"/>
          <w:b w:val="0"/>
          <w:sz w:val="24"/>
          <w:szCs w:val="24"/>
        </w:rPr>
        <w:t xml:space="preserve">The </w:t>
      </w:r>
      <w:r w:rsidR="002931C4">
        <w:rPr>
          <w:rStyle w:val="Strong"/>
          <w:rFonts w:asciiTheme="majorHAnsi" w:hAnsiTheme="majorHAnsi"/>
          <w:b w:val="0"/>
          <w:sz w:val="24"/>
          <w:szCs w:val="24"/>
        </w:rPr>
        <w:t>bidder</w:t>
      </w:r>
      <w:r w:rsidRPr="00A308E3">
        <w:rPr>
          <w:rStyle w:val="Strong"/>
          <w:rFonts w:asciiTheme="majorHAnsi" w:hAnsiTheme="majorHAnsi"/>
          <w:b w:val="0"/>
          <w:sz w:val="24"/>
          <w:szCs w:val="24"/>
        </w:rPr>
        <w:t xml:space="preserve"> shall bid for all items described in this Terms of Reference, which shall not exceed the Approved Budget for the Contract (ABC) in the amount of</w:t>
      </w:r>
      <w:r w:rsidRPr="00A308E3">
        <w:rPr>
          <w:rStyle w:val="Strong"/>
          <w:rFonts w:asciiTheme="majorHAnsi" w:hAnsiTheme="majorHAnsi"/>
          <w:sz w:val="24"/>
          <w:szCs w:val="24"/>
        </w:rPr>
        <w:t xml:space="preserve"> </w:t>
      </w:r>
      <w:r w:rsidR="0033602F">
        <w:rPr>
          <w:rFonts w:asciiTheme="majorHAnsi" w:hAnsiTheme="majorHAnsi"/>
          <w:b/>
          <w:bCs/>
          <w:sz w:val="24"/>
          <w:szCs w:val="24"/>
        </w:rPr>
        <w:t>One Hundred Sixty-One Million Five Hundred Seventy-One Thousand Five Hundred Twelve Pesos and Ninety-Seven Centavos (</w:t>
      </w:r>
      <w:r w:rsidR="0033602F">
        <w:rPr>
          <w:rFonts w:asciiTheme="majorHAnsi" w:hAnsiTheme="majorHAnsi"/>
          <w:b/>
          <w:sz w:val="24"/>
          <w:szCs w:val="24"/>
        </w:rPr>
        <w:t>PHP 161,571,512.97)</w:t>
      </w:r>
      <w:r w:rsidR="005026AE" w:rsidRPr="00C03563">
        <w:rPr>
          <w:rFonts w:asciiTheme="majorHAnsi" w:hAnsiTheme="majorHAnsi"/>
          <w:sz w:val="24"/>
          <w:szCs w:val="24"/>
        </w:rPr>
        <w:t>.</w:t>
      </w:r>
    </w:p>
    <w:p w14:paraId="036BB9AB" w14:textId="77777777" w:rsidR="00690EFB" w:rsidRPr="00A308E3" w:rsidRDefault="00690EFB" w:rsidP="00690EFB">
      <w:pPr>
        <w:pStyle w:val="ListParagraph"/>
        <w:numPr>
          <w:ilvl w:val="0"/>
          <w:numId w:val="1"/>
        </w:numPr>
        <w:jc w:val="both"/>
        <w:rPr>
          <w:rFonts w:asciiTheme="majorHAnsi" w:hAnsiTheme="majorHAnsi"/>
          <w:b/>
          <w:sz w:val="24"/>
          <w:szCs w:val="24"/>
        </w:rPr>
      </w:pPr>
      <w:r w:rsidRPr="00A308E3">
        <w:rPr>
          <w:rFonts w:asciiTheme="majorHAnsi" w:hAnsiTheme="majorHAnsi"/>
          <w:b/>
          <w:sz w:val="24"/>
          <w:szCs w:val="24"/>
        </w:rPr>
        <w:t>PAYMENT SCHEME</w:t>
      </w:r>
    </w:p>
    <w:p w14:paraId="64C4FBAF" w14:textId="33EF0AA7" w:rsidR="004F39BC" w:rsidRPr="00A308E3" w:rsidRDefault="0033602F" w:rsidP="00690EFB">
      <w:pPr>
        <w:jc w:val="both"/>
        <w:rPr>
          <w:rFonts w:asciiTheme="majorHAnsi" w:hAnsiTheme="majorHAnsi"/>
          <w:sz w:val="24"/>
          <w:szCs w:val="24"/>
        </w:rPr>
      </w:pPr>
      <w:r>
        <w:rPr>
          <w:rFonts w:asciiTheme="majorHAnsi" w:hAnsiTheme="majorHAnsi"/>
          <w:sz w:val="24"/>
          <w:szCs w:val="24"/>
        </w:rPr>
        <w:t xml:space="preserve">Advance </w:t>
      </w:r>
      <w:r w:rsidR="00125A1D">
        <w:rPr>
          <w:rFonts w:asciiTheme="majorHAnsi" w:hAnsiTheme="majorHAnsi"/>
          <w:sz w:val="24"/>
          <w:szCs w:val="24"/>
        </w:rPr>
        <w:t>P</w:t>
      </w:r>
      <w:r w:rsidR="00690EFB" w:rsidRPr="00A308E3">
        <w:rPr>
          <w:rFonts w:asciiTheme="majorHAnsi" w:hAnsiTheme="majorHAnsi"/>
          <w:sz w:val="24"/>
          <w:szCs w:val="24"/>
        </w:rPr>
        <w:t>ayme</w:t>
      </w:r>
      <w:r w:rsidR="004F39BC" w:rsidRPr="00A308E3">
        <w:rPr>
          <w:rFonts w:asciiTheme="majorHAnsi" w:hAnsiTheme="majorHAnsi"/>
          <w:sz w:val="24"/>
          <w:szCs w:val="24"/>
        </w:rPr>
        <w:t>nt</w:t>
      </w:r>
      <w:r>
        <w:rPr>
          <w:rFonts w:asciiTheme="majorHAnsi" w:hAnsiTheme="majorHAnsi"/>
          <w:sz w:val="24"/>
          <w:szCs w:val="24"/>
        </w:rPr>
        <w:t xml:space="preserve"> not exceeding 15% of the contract cost is allowed subject to existing accounting rules and regulation. While the remaining should be done on a progress payment/billing. </w:t>
      </w:r>
    </w:p>
    <w:p w14:paraId="73F86746" w14:textId="77777777" w:rsidR="00690EFB" w:rsidRPr="00A308E3" w:rsidRDefault="00690EFB" w:rsidP="00690EFB">
      <w:pPr>
        <w:jc w:val="both"/>
        <w:rPr>
          <w:rFonts w:asciiTheme="majorHAnsi" w:hAnsiTheme="majorHAnsi"/>
          <w:sz w:val="24"/>
          <w:szCs w:val="24"/>
        </w:rPr>
      </w:pPr>
      <w:r w:rsidRPr="00A308E3">
        <w:rPr>
          <w:rFonts w:asciiTheme="majorHAnsi" w:hAnsiTheme="majorHAnsi"/>
          <w:b/>
          <w:sz w:val="24"/>
          <w:szCs w:val="24"/>
        </w:rPr>
        <w:t>GENERAL TERMS AND CONDITIONS</w:t>
      </w:r>
      <w:r w:rsidRPr="00A308E3">
        <w:rPr>
          <w:rFonts w:asciiTheme="majorHAnsi" w:hAnsiTheme="majorHAnsi"/>
          <w:sz w:val="24"/>
          <w:szCs w:val="24"/>
        </w:rPr>
        <w:t xml:space="preserve">:      </w:t>
      </w:r>
    </w:p>
    <w:p w14:paraId="1B9EEE8E" w14:textId="77777777" w:rsidR="00690EFB" w:rsidRPr="00A308E3" w:rsidRDefault="00690EFB" w:rsidP="00690EFB">
      <w:pPr>
        <w:jc w:val="both"/>
        <w:rPr>
          <w:rFonts w:asciiTheme="majorHAnsi" w:hAnsiTheme="majorHAnsi"/>
          <w:sz w:val="24"/>
          <w:szCs w:val="24"/>
        </w:rPr>
      </w:pPr>
      <w:r w:rsidRPr="00A308E3">
        <w:rPr>
          <w:rFonts w:asciiTheme="majorHAnsi" w:hAnsiTheme="majorHAnsi"/>
          <w:sz w:val="24"/>
          <w:szCs w:val="24"/>
        </w:rPr>
        <w:t xml:space="preserve">1. BID VALIDITY. Bids should be valid for </w:t>
      </w:r>
      <w:r w:rsidR="00650B5F">
        <w:rPr>
          <w:rFonts w:asciiTheme="majorHAnsi" w:hAnsiTheme="majorHAnsi"/>
          <w:sz w:val="24"/>
          <w:szCs w:val="24"/>
        </w:rPr>
        <w:t>one hundred twenty</w:t>
      </w:r>
      <w:r w:rsidRPr="00A308E3">
        <w:rPr>
          <w:rFonts w:asciiTheme="majorHAnsi" w:hAnsiTheme="majorHAnsi"/>
          <w:sz w:val="24"/>
          <w:szCs w:val="24"/>
        </w:rPr>
        <w:t xml:space="preserve"> (</w:t>
      </w:r>
      <w:r w:rsidR="00650B5F">
        <w:rPr>
          <w:rFonts w:asciiTheme="majorHAnsi" w:hAnsiTheme="majorHAnsi"/>
          <w:sz w:val="24"/>
          <w:szCs w:val="24"/>
        </w:rPr>
        <w:t>12</w:t>
      </w:r>
      <w:r w:rsidRPr="00A308E3">
        <w:rPr>
          <w:rFonts w:asciiTheme="majorHAnsi" w:hAnsiTheme="majorHAnsi"/>
          <w:sz w:val="24"/>
          <w:szCs w:val="24"/>
        </w:rPr>
        <w:t xml:space="preserve">0) calendar days counted from the deadline of submission of bids;         </w:t>
      </w:r>
    </w:p>
    <w:p w14:paraId="3B327675" w14:textId="77777777" w:rsidR="00690EFB" w:rsidRPr="00A308E3" w:rsidRDefault="00690EFB" w:rsidP="00690EFB">
      <w:pPr>
        <w:jc w:val="both"/>
        <w:rPr>
          <w:rFonts w:asciiTheme="majorHAnsi" w:hAnsiTheme="majorHAnsi"/>
          <w:sz w:val="24"/>
          <w:szCs w:val="24"/>
        </w:rPr>
      </w:pPr>
      <w:r w:rsidRPr="00A308E3">
        <w:rPr>
          <w:rFonts w:asciiTheme="majorHAnsi" w:hAnsiTheme="majorHAnsi"/>
          <w:sz w:val="24"/>
          <w:szCs w:val="24"/>
        </w:rPr>
        <w:t xml:space="preserve">2. PRICE ESCALATION. All bid prices for the given scope of work in the contract as awarded shall be considered as fixed prices, and therefore not subject to price escalation during contract implementation. </w:t>
      </w:r>
    </w:p>
    <w:p w14:paraId="19F73B2D" w14:textId="77777777" w:rsidR="00690EFB" w:rsidRPr="00A308E3" w:rsidRDefault="00690EFB" w:rsidP="00690EFB">
      <w:pPr>
        <w:jc w:val="both"/>
        <w:rPr>
          <w:rFonts w:asciiTheme="majorHAnsi" w:hAnsiTheme="majorHAnsi"/>
          <w:sz w:val="24"/>
          <w:szCs w:val="24"/>
        </w:rPr>
      </w:pPr>
      <w:r w:rsidRPr="00A308E3">
        <w:rPr>
          <w:rFonts w:asciiTheme="majorHAnsi" w:hAnsiTheme="majorHAnsi"/>
          <w:sz w:val="24"/>
          <w:szCs w:val="24"/>
        </w:rPr>
        <w:t xml:space="preserve"> 3. ALTERNATIVE BIDS. Alternative Bids shall be rejected. For this purpose, alternative bid is an offer made by a Bidder in addition or as a substitute to its original bid which may be included as part of its original bid or submitted separately therewith for purposes of bidding.          </w:t>
      </w:r>
    </w:p>
    <w:p w14:paraId="44247F83" w14:textId="5D99FF11" w:rsidR="00690EFB" w:rsidRPr="00A308E3" w:rsidRDefault="00690EFB" w:rsidP="00690EFB">
      <w:pPr>
        <w:jc w:val="both"/>
        <w:rPr>
          <w:rFonts w:asciiTheme="majorHAnsi" w:hAnsiTheme="majorHAnsi"/>
          <w:sz w:val="24"/>
          <w:szCs w:val="24"/>
        </w:rPr>
      </w:pPr>
      <w:r w:rsidRPr="00A308E3">
        <w:rPr>
          <w:rFonts w:asciiTheme="majorHAnsi" w:hAnsiTheme="majorHAnsi"/>
          <w:sz w:val="24"/>
          <w:szCs w:val="24"/>
        </w:rPr>
        <w:t xml:space="preserve">4. TAXES. The total price quoted is subject to withholding tax and payable check.        </w:t>
      </w:r>
    </w:p>
    <w:p w14:paraId="473C9F54" w14:textId="77777777" w:rsidR="00690EFB" w:rsidRPr="00A308E3" w:rsidRDefault="00690EFB" w:rsidP="00690EFB">
      <w:pPr>
        <w:jc w:val="both"/>
        <w:rPr>
          <w:rFonts w:asciiTheme="majorHAnsi" w:hAnsiTheme="majorHAnsi"/>
          <w:sz w:val="24"/>
          <w:szCs w:val="24"/>
        </w:rPr>
      </w:pPr>
      <w:r w:rsidRPr="00A308E3">
        <w:rPr>
          <w:rFonts w:asciiTheme="majorHAnsi" w:hAnsiTheme="majorHAnsi"/>
          <w:sz w:val="24"/>
          <w:szCs w:val="24"/>
        </w:rPr>
        <w:t xml:space="preserve">6. </w:t>
      </w:r>
      <w:r w:rsidRPr="00E4797E">
        <w:rPr>
          <w:rFonts w:asciiTheme="majorHAnsi" w:hAnsiTheme="majorHAnsi"/>
          <w:sz w:val="24"/>
          <w:szCs w:val="24"/>
        </w:rPr>
        <w:t xml:space="preserve">RETENTION MONEY. </w:t>
      </w:r>
      <w:r w:rsidR="00E4797E" w:rsidRPr="00E4797E">
        <w:rPr>
          <w:rFonts w:asciiTheme="majorHAnsi" w:hAnsiTheme="majorHAnsi"/>
          <w:sz w:val="24"/>
          <w:szCs w:val="24"/>
        </w:rPr>
        <w:t xml:space="preserve">Progress payments are subject to retention of ten percent (10%) referred to as the "retention money." Such retention shall be based on the total amount due to the contractor prior to any deduction and shall be retained from every progress payment until fifty percent (50%) of the value of works, as determined by the procuring entity, are completed. If, after </w:t>
      </w:r>
      <w:r w:rsidR="00E4797E" w:rsidRPr="00626B16">
        <w:rPr>
          <w:rFonts w:asciiTheme="majorHAnsi" w:hAnsiTheme="majorHAnsi"/>
          <w:sz w:val="24"/>
          <w:szCs w:val="24"/>
        </w:rPr>
        <w:t>fifty percent (50%) completion, the work is satisfactorily done and on schedule, no additional retention shall be made; otherwise, the ten percent (10%) retention shall be imposed.</w:t>
      </w:r>
      <w:r w:rsidR="00626B16" w:rsidRPr="00626B16">
        <w:rPr>
          <w:rFonts w:asciiTheme="majorHAnsi" w:hAnsiTheme="majorHAnsi"/>
          <w:sz w:val="24"/>
          <w:szCs w:val="24"/>
        </w:rPr>
        <w:t xml:space="preserve"> (</w:t>
      </w:r>
      <w:r w:rsidR="00626B16">
        <w:rPr>
          <w:rFonts w:asciiTheme="majorHAnsi" w:hAnsiTheme="majorHAnsi"/>
          <w:sz w:val="24"/>
          <w:szCs w:val="24"/>
        </w:rPr>
        <w:t>A</w:t>
      </w:r>
      <w:r w:rsidR="00626B16" w:rsidRPr="00626B16">
        <w:rPr>
          <w:rFonts w:asciiTheme="majorHAnsi" w:hAnsiTheme="majorHAnsi"/>
          <w:sz w:val="24"/>
          <w:szCs w:val="24"/>
        </w:rPr>
        <w:t>nnex E section 6.1 of RA 9184 IRR)</w:t>
      </w:r>
      <w:r w:rsidR="00626B16">
        <w:t xml:space="preserve"> </w:t>
      </w:r>
    </w:p>
    <w:p w14:paraId="7BB93214" w14:textId="77777777" w:rsidR="00EF3327" w:rsidRDefault="00690EFB" w:rsidP="00690EFB">
      <w:pPr>
        <w:jc w:val="both"/>
        <w:rPr>
          <w:rFonts w:asciiTheme="majorHAnsi" w:hAnsiTheme="majorHAnsi"/>
          <w:sz w:val="24"/>
          <w:szCs w:val="24"/>
        </w:rPr>
      </w:pPr>
      <w:r w:rsidRPr="00A308E3">
        <w:rPr>
          <w:rFonts w:asciiTheme="majorHAnsi" w:hAnsiTheme="majorHAnsi"/>
          <w:sz w:val="24"/>
          <w:szCs w:val="24"/>
        </w:rPr>
        <w:t>9. LIQUIDATED DAMAGES.</w:t>
      </w:r>
      <w:r w:rsidR="0092395D" w:rsidRPr="0092395D">
        <w:t xml:space="preserve"> </w:t>
      </w:r>
      <w:r w:rsidR="004E4625" w:rsidRPr="00EF3327">
        <w:rPr>
          <w:rFonts w:asciiTheme="majorHAnsi" w:hAnsiTheme="majorHAnsi"/>
          <w:sz w:val="24"/>
          <w:szCs w:val="24"/>
        </w:rPr>
        <w:t>All contracts executed in accordance with the Act and this IRR shall contain a provision on liquidated damages which shall be payable by the contractor in case of breach thereof. For the procurement of Goods, Infrastructure Projects and Consulting Services, the amount of the liquidated damages shall be at least equal to one-tenth of one percent (0.001) of the cost of the unperformed portion for every day of delay. Once the cumulative amount of liquidated damages reaches ten percent (10%) of the amount of the contract, the Procuring Entity may rescind or terminate the contract, without prejudice to other courses of action and remedies available under the circumstances. (Section 68</w:t>
      </w:r>
      <w:r w:rsidR="00626B16">
        <w:rPr>
          <w:rFonts w:asciiTheme="majorHAnsi" w:hAnsiTheme="majorHAnsi"/>
          <w:sz w:val="24"/>
          <w:szCs w:val="24"/>
        </w:rPr>
        <w:t xml:space="preserve"> o</w:t>
      </w:r>
      <w:r w:rsidR="004E4625" w:rsidRPr="00EF3327">
        <w:rPr>
          <w:rFonts w:asciiTheme="majorHAnsi" w:hAnsiTheme="majorHAnsi"/>
          <w:sz w:val="24"/>
          <w:szCs w:val="24"/>
        </w:rPr>
        <w:t>f the RA 9184 IRR)</w:t>
      </w:r>
      <w:r w:rsidR="0092395D">
        <w:t xml:space="preserve"> </w:t>
      </w:r>
      <w:r w:rsidRPr="00A308E3">
        <w:rPr>
          <w:rFonts w:asciiTheme="majorHAnsi" w:hAnsiTheme="majorHAnsi"/>
          <w:sz w:val="24"/>
          <w:szCs w:val="24"/>
        </w:rPr>
        <w:t xml:space="preserve"> </w:t>
      </w:r>
    </w:p>
    <w:p w14:paraId="0AC31DEF" w14:textId="77777777" w:rsidR="00690EFB" w:rsidRPr="00A308E3" w:rsidRDefault="00690EFB" w:rsidP="00690EFB">
      <w:pPr>
        <w:jc w:val="both"/>
        <w:rPr>
          <w:rFonts w:asciiTheme="majorHAnsi" w:hAnsiTheme="majorHAnsi"/>
          <w:sz w:val="24"/>
          <w:szCs w:val="24"/>
        </w:rPr>
      </w:pPr>
      <w:r w:rsidRPr="00A308E3">
        <w:rPr>
          <w:rFonts w:asciiTheme="majorHAnsi" w:hAnsiTheme="majorHAnsi"/>
          <w:sz w:val="24"/>
          <w:szCs w:val="24"/>
        </w:rPr>
        <w:lastRenderedPageBreak/>
        <w:t xml:space="preserve">10. ALTERATION OF TECHNICAL SPECIFICATIONS AND TERMS AND CONDITIONS. Altering and/or amending the technical specifications and Terms and Condition(s) may be considered non-responsive / non-compliant.        </w:t>
      </w:r>
    </w:p>
    <w:p w14:paraId="7A600641" w14:textId="77777777" w:rsidR="00690EFB" w:rsidRPr="00A308E3" w:rsidRDefault="00690EFB" w:rsidP="00690EFB">
      <w:pPr>
        <w:jc w:val="both"/>
        <w:rPr>
          <w:rFonts w:asciiTheme="majorHAnsi" w:hAnsiTheme="majorHAnsi"/>
          <w:sz w:val="24"/>
          <w:szCs w:val="24"/>
        </w:rPr>
      </w:pPr>
      <w:r w:rsidRPr="00A308E3">
        <w:rPr>
          <w:rFonts w:asciiTheme="majorHAnsi" w:hAnsiTheme="majorHAnsi"/>
          <w:sz w:val="24"/>
          <w:szCs w:val="24"/>
        </w:rPr>
        <w:t xml:space="preserve">INSTRUCTIONS TO BIDDERS: </w:t>
      </w:r>
    </w:p>
    <w:p w14:paraId="50DCE0CD" w14:textId="77777777" w:rsidR="00690EFB" w:rsidRPr="00A308E3" w:rsidRDefault="00690EFB" w:rsidP="00690EFB">
      <w:pPr>
        <w:jc w:val="both"/>
        <w:rPr>
          <w:rFonts w:asciiTheme="majorHAnsi" w:hAnsiTheme="majorHAnsi"/>
          <w:sz w:val="24"/>
          <w:szCs w:val="24"/>
        </w:rPr>
      </w:pPr>
      <w:r w:rsidRPr="00A308E3">
        <w:rPr>
          <w:rFonts w:asciiTheme="majorHAnsi" w:hAnsiTheme="majorHAnsi"/>
          <w:sz w:val="24"/>
          <w:szCs w:val="24"/>
        </w:rPr>
        <w:t xml:space="preserve">1. Completely fill out the </w:t>
      </w:r>
      <w:r w:rsidR="00EE6790">
        <w:rPr>
          <w:rFonts w:asciiTheme="majorHAnsi" w:hAnsiTheme="majorHAnsi"/>
          <w:sz w:val="24"/>
          <w:szCs w:val="24"/>
        </w:rPr>
        <w:t xml:space="preserve">Bill of Quantities </w:t>
      </w:r>
      <w:r w:rsidR="00561948">
        <w:rPr>
          <w:rFonts w:asciiTheme="majorHAnsi" w:hAnsiTheme="majorHAnsi"/>
          <w:sz w:val="24"/>
          <w:szCs w:val="24"/>
        </w:rPr>
        <w:t>and the Summary of Bid Price</w:t>
      </w:r>
      <w:r w:rsidRPr="00A308E3">
        <w:rPr>
          <w:rFonts w:asciiTheme="majorHAnsi" w:hAnsiTheme="majorHAnsi"/>
          <w:sz w:val="24"/>
          <w:szCs w:val="24"/>
        </w:rPr>
        <w:t xml:space="preserve"> (Annex A</w:t>
      </w:r>
      <w:r w:rsidR="00561948">
        <w:rPr>
          <w:rFonts w:asciiTheme="majorHAnsi" w:hAnsiTheme="majorHAnsi"/>
          <w:sz w:val="24"/>
          <w:szCs w:val="24"/>
        </w:rPr>
        <w:t xml:space="preserve">) </w:t>
      </w:r>
      <w:r w:rsidR="00C03563">
        <w:rPr>
          <w:rFonts w:asciiTheme="majorHAnsi" w:hAnsiTheme="majorHAnsi"/>
          <w:sz w:val="24"/>
          <w:szCs w:val="24"/>
        </w:rPr>
        <w:t xml:space="preserve">and </w:t>
      </w:r>
      <w:r w:rsidR="00C03563" w:rsidRPr="00A308E3">
        <w:rPr>
          <w:rFonts w:asciiTheme="majorHAnsi" w:hAnsiTheme="majorHAnsi"/>
          <w:sz w:val="24"/>
          <w:szCs w:val="24"/>
        </w:rPr>
        <w:t>do</w:t>
      </w:r>
      <w:r w:rsidR="00561948">
        <w:rPr>
          <w:rFonts w:asciiTheme="majorHAnsi" w:hAnsiTheme="majorHAnsi"/>
          <w:sz w:val="24"/>
          <w:szCs w:val="24"/>
        </w:rPr>
        <w:t xml:space="preserve"> not forget to sign.</w:t>
      </w:r>
    </w:p>
    <w:p w14:paraId="44A8F59C" w14:textId="77777777" w:rsidR="00690EFB" w:rsidRPr="00A308E3" w:rsidRDefault="00690EFB" w:rsidP="00690EFB">
      <w:pPr>
        <w:jc w:val="both"/>
        <w:rPr>
          <w:rFonts w:asciiTheme="majorHAnsi" w:hAnsiTheme="majorHAnsi"/>
          <w:sz w:val="24"/>
          <w:szCs w:val="24"/>
        </w:rPr>
      </w:pPr>
      <w:r w:rsidRPr="00A308E3">
        <w:rPr>
          <w:rFonts w:asciiTheme="majorHAnsi" w:hAnsiTheme="majorHAnsi"/>
          <w:sz w:val="24"/>
          <w:szCs w:val="24"/>
        </w:rPr>
        <w:t xml:space="preserve"> 2. Download this Form from the PhilGEPS website before the closing date for inclusion in the PhilGeps DRL.</w:t>
      </w:r>
    </w:p>
    <w:p w14:paraId="20E3330C" w14:textId="77777777" w:rsidR="009619E3" w:rsidRPr="00A308E3" w:rsidRDefault="009619E3" w:rsidP="009619E3">
      <w:pPr>
        <w:pStyle w:val="NoSpacing"/>
        <w:rPr>
          <w:rFonts w:asciiTheme="majorHAnsi" w:hAnsiTheme="majorHAnsi"/>
          <w:sz w:val="24"/>
          <w:szCs w:val="24"/>
        </w:rPr>
      </w:pPr>
    </w:p>
    <w:p w14:paraId="472A10E0" w14:textId="77777777" w:rsidR="009619E3" w:rsidRPr="00A308E3" w:rsidRDefault="009619E3" w:rsidP="009619E3">
      <w:pPr>
        <w:pStyle w:val="NoSpacing"/>
        <w:rPr>
          <w:rFonts w:asciiTheme="majorHAnsi" w:hAnsiTheme="majorHAnsi"/>
          <w:sz w:val="24"/>
          <w:szCs w:val="24"/>
        </w:rPr>
      </w:pPr>
    </w:p>
    <w:p w14:paraId="33D64016" w14:textId="77777777" w:rsidR="009619E3" w:rsidRPr="00A308E3" w:rsidRDefault="009619E3" w:rsidP="009619E3">
      <w:pPr>
        <w:pStyle w:val="NoSpacing"/>
        <w:rPr>
          <w:rFonts w:asciiTheme="majorHAnsi" w:hAnsiTheme="majorHAnsi"/>
          <w:sz w:val="24"/>
          <w:szCs w:val="24"/>
        </w:rPr>
      </w:pPr>
    </w:p>
    <w:p w14:paraId="3D65563F" w14:textId="77777777" w:rsidR="00F912B2" w:rsidRPr="00A308E3" w:rsidRDefault="00F912B2" w:rsidP="00690EFB">
      <w:pPr>
        <w:pStyle w:val="NoSpacing"/>
        <w:rPr>
          <w:rFonts w:asciiTheme="majorHAnsi" w:hAnsiTheme="majorHAnsi"/>
          <w:b/>
          <w:sz w:val="24"/>
          <w:szCs w:val="24"/>
        </w:rPr>
      </w:pPr>
    </w:p>
    <w:p w14:paraId="73AA88F3" w14:textId="77777777" w:rsidR="004F39BC" w:rsidRPr="00A308E3" w:rsidRDefault="004F39BC" w:rsidP="00690EFB">
      <w:pPr>
        <w:pStyle w:val="NoSpacing"/>
        <w:rPr>
          <w:rFonts w:asciiTheme="majorHAnsi" w:hAnsiTheme="majorHAnsi"/>
          <w:b/>
          <w:sz w:val="24"/>
          <w:szCs w:val="24"/>
        </w:rPr>
      </w:pPr>
    </w:p>
    <w:p w14:paraId="7054B8DA" w14:textId="77777777" w:rsidR="004F39BC" w:rsidRPr="00A308E3" w:rsidRDefault="004F39BC" w:rsidP="00690EFB">
      <w:pPr>
        <w:pStyle w:val="NoSpacing"/>
        <w:rPr>
          <w:rFonts w:asciiTheme="majorHAnsi" w:hAnsiTheme="majorHAnsi"/>
          <w:b/>
          <w:sz w:val="24"/>
          <w:szCs w:val="24"/>
        </w:rPr>
      </w:pPr>
    </w:p>
    <w:p w14:paraId="7D4476A8" w14:textId="77777777" w:rsidR="004F39BC" w:rsidRPr="00A308E3" w:rsidRDefault="004F39BC" w:rsidP="00690EFB">
      <w:pPr>
        <w:pStyle w:val="NoSpacing"/>
        <w:rPr>
          <w:rFonts w:asciiTheme="majorHAnsi" w:hAnsiTheme="majorHAnsi"/>
          <w:b/>
          <w:sz w:val="24"/>
          <w:szCs w:val="24"/>
        </w:rPr>
      </w:pPr>
    </w:p>
    <w:p w14:paraId="468907C9" w14:textId="77777777" w:rsidR="004F39BC" w:rsidRPr="00A308E3" w:rsidRDefault="004F39BC" w:rsidP="00690EFB">
      <w:pPr>
        <w:pStyle w:val="NoSpacing"/>
        <w:rPr>
          <w:rFonts w:asciiTheme="majorHAnsi" w:hAnsiTheme="majorHAnsi"/>
          <w:b/>
          <w:sz w:val="24"/>
          <w:szCs w:val="24"/>
        </w:rPr>
      </w:pPr>
    </w:p>
    <w:p w14:paraId="11FC947F" w14:textId="77777777" w:rsidR="004F39BC" w:rsidRPr="00A308E3" w:rsidRDefault="004F39BC" w:rsidP="00690EFB">
      <w:pPr>
        <w:pStyle w:val="NoSpacing"/>
        <w:rPr>
          <w:rFonts w:asciiTheme="majorHAnsi" w:hAnsiTheme="majorHAnsi"/>
          <w:b/>
          <w:sz w:val="24"/>
          <w:szCs w:val="24"/>
        </w:rPr>
      </w:pPr>
    </w:p>
    <w:p w14:paraId="21D983E3" w14:textId="77777777" w:rsidR="004F39BC" w:rsidRPr="00A308E3" w:rsidRDefault="004F39BC" w:rsidP="00690EFB">
      <w:pPr>
        <w:pStyle w:val="NoSpacing"/>
        <w:rPr>
          <w:rFonts w:asciiTheme="majorHAnsi" w:hAnsiTheme="majorHAnsi"/>
          <w:b/>
          <w:sz w:val="24"/>
          <w:szCs w:val="24"/>
        </w:rPr>
      </w:pPr>
    </w:p>
    <w:p w14:paraId="30A55456" w14:textId="77777777" w:rsidR="004F39BC" w:rsidRPr="00A308E3" w:rsidRDefault="004F39BC" w:rsidP="00690EFB">
      <w:pPr>
        <w:pStyle w:val="NoSpacing"/>
        <w:rPr>
          <w:rFonts w:asciiTheme="majorHAnsi" w:hAnsiTheme="majorHAnsi"/>
          <w:b/>
          <w:sz w:val="24"/>
          <w:szCs w:val="24"/>
        </w:rPr>
      </w:pPr>
    </w:p>
    <w:p w14:paraId="51A13BE9" w14:textId="77777777" w:rsidR="004F39BC" w:rsidRPr="00A308E3" w:rsidRDefault="004F39BC" w:rsidP="00690EFB">
      <w:pPr>
        <w:pStyle w:val="NoSpacing"/>
        <w:rPr>
          <w:rFonts w:asciiTheme="majorHAnsi" w:hAnsiTheme="majorHAnsi"/>
          <w:b/>
          <w:sz w:val="24"/>
          <w:szCs w:val="24"/>
        </w:rPr>
      </w:pPr>
    </w:p>
    <w:p w14:paraId="31843D3A" w14:textId="77777777" w:rsidR="004F39BC" w:rsidRPr="00A308E3" w:rsidRDefault="004F39BC" w:rsidP="00690EFB">
      <w:pPr>
        <w:pStyle w:val="NoSpacing"/>
        <w:rPr>
          <w:rFonts w:asciiTheme="majorHAnsi" w:hAnsiTheme="majorHAnsi"/>
          <w:b/>
          <w:sz w:val="24"/>
          <w:szCs w:val="24"/>
        </w:rPr>
      </w:pPr>
    </w:p>
    <w:p w14:paraId="392D9CE8" w14:textId="77777777" w:rsidR="004F39BC" w:rsidRPr="00A308E3" w:rsidRDefault="004F39BC" w:rsidP="00690EFB">
      <w:pPr>
        <w:pStyle w:val="NoSpacing"/>
        <w:rPr>
          <w:rFonts w:asciiTheme="majorHAnsi" w:hAnsiTheme="majorHAnsi"/>
          <w:b/>
          <w:sz w:val="24"/>
          <w:szCs w:val="24"/>
        </w:rPr>
      </w:pPr>
    </w:p>
    <w:p w14:paraId="25E94B05" w14:textId="77777777" w:rsidR="004F39BC" w:rsidRPr="00A308E3" w:rsidRDefault="004F39BC" w:rsidP="00690EFB">
      <w:pPr>
        <w:pStyle w:val="NoSpacing"/>
        <w:rPr>
          <w:rFonts w:asciiTheme="majorHAnsi" w:hAnsiTheme="majorHAnsi"/>
          <w:b/>
          <w:sz w:val="24"/>
          <w:szCs w:val="24"/>
        </w:rPr>
      </w:pPr>
    </w:p>
    <w:p w14:paraId="01EFD763" w14:textId="77777777" w:rsidR="004F39BC" w:rsidRPr="00A308E3" w:rsidRDefault="004F39BC" w:rsidP="00690EFB">
      <w:pPr>
        <w:pStyle w:val="NoSpacing"/>
        <w:rPr>
          <w:rFonts w:asciiTheme="majorHAnsi" w:hAnsiTheme="majorHAnsi"/>
          <w:b/>
          <w:sz w:val="24"/>
          <w:szCs w:val="24"/>
        </w:rPr>
      </w:pPr>
    </w:p>
    <w:p w14:paraId="692698E6" w14:textId="77777777" w:rsidR="004F39BC" w:rsidRPr="00A308E3" w:rsidRDefault="004F39BC" w:rsidP="00690EFB">
      <w:pPr>
        <w:pStyle w:val="NoSpacing"/>
        <w:rPr>
          <w:rFonts w:asciiTheme="majorHAnsi" w:hAnsiTheme="majorHAnsi"/>
          <w:b/>
          <w:sz w:val="24"/>
          <w:szCs w:val="24"/>
        </w:rPr>
      </w:pPr>
    </w:p>
    <w:p w14:paraId="08C4A8A5" w14:textId="77777777" w:rsidR="004F39BC" w:rsidRPr="00A308E3" w:rsidRDefault="004F39BC" w:rsidP="00690EFB">
      <w:pPr>
        <w:pStyle w:val="NoSpacing"/>
        <w:rPr>
          <w:rFonts w:asciiTheme="majorHAnsi" w:hAnsiTheme="majorHAnsi"/>
          <w:b/>
          <w:sz w:val="24"/>
          <w:szCs w:val="24"/>
        </w:rPr>
      </w:pPr>
    </w:p>
    <w:p w14:paraId="7B867A6F" w14:textId="77777777" w:rsidR="004F39BC" w:rsidRDefault="004F39BC" w:rsidP="00690EFB">
      <w:pPr>
        <w:pStyle w:val="NoSpacing"/>
        <w:rPr>
          <w:rFonts w:asciiTheme="majorHAnsi" w:hAnsiTheme="majorHAnsi"/>
          <w:b/>
          <w:sz w:val="24"/>
          <w:szCs w:val="24"/>
        </w:rPr>
      </w:pPr>
    </w:p>
    <w:p w14:paraId="7113F2E0" w14:textId="77777777" w:rsidR="00954C2A" w:rsidRDefault="00954C2A" w:rsidP="00690EFB">
      <w:pPr>
        <w:pStyle w:val="NoSpacing"/>
        <w:rPr>
          <w:rFonts w:asciiTheme="majorHAnsi" w:hAnsiTheme="majorHAnsi"/>
          <w:b/>
          <w:sz w:val="24"/>
          <w:szCs w:val="24"/>
        </w:rPr>
      </w:pPr>
    </w:p>
    <w:p w14:paraId="255973A3" w14:textId="77DB2A94" w:rsidR="00954C2A" w:rsidRDefault="00954C2A" w:rsidP="00690EFB">
      <w:pPr>
        <w:pStyle w:val="NoSpacing"/>
        <w:rPr>
          <w:rFonts w:asciiTheme="majorHAnsi" w:hAnsiTheme="majorHAnsi"/>
          <w:b/>
          <w:sz w:val="24"/>
          <w:szCs w:val="24"/>
        </w:rPr>
      </w:pPr>
    </w:p>
    <w:p w14:paraId="2DFD7630" w14:textId="6FABE42E" w:rsidR="0033602F" w:rsidRDefault="0033602F" w:rsidP="00690EFB">
      <w:pPr>
        <w:pStyle w:val="NoSpacing"/>
        <w:rPr>
          <w:rFonts w:asciiTheme="majorHAnsi" w:hAnsiTheme="majorHAnsi"/>
          <w:b/>
          <w:sz w:val="24"/>
          <w:szCs w:val="24"/>
        </w:rPr>
      </w:pPr>
    </w:p>
    <w:p w14:paraId="305DA343" w14:textId="134D0035" w:rsidR="0033602F" w:rsidRDefault="0033602F" w:rsidP="00690EFB">
      <w:pPr>
        <w:pStyle w:val="NoSpacing"/>
        <w:rPr>
          <w:rFonts w:asciiTheme="majorHAnsi" w:hAnsiTheme="majorHAnsi"/>
          <w:b/>
          <w:sz w:val="24"/>
          <w:szCs w:val="24"/>
        </w:rPr>
      </w:pPr>
    </w:p>
    <w:p w14:paraId="0C0DB3F2" w14:textId="04BCF15B" w:rsidR="0033602F" w:rsidRDefault="0033602F" w:rsidP="00690EFB">
      <w:pPr>
        <w:pStyle w:val="NoSpacing"/>
        <w:rPr>
          <w:rFonts w:asciiTheme="majorHAnsi" w:hAnsiTheme="majorHAnsi"/>
          <w:b/>
          <w:sz w:val="24"/>
          <w:szCs w:val="24"/>
        </w:rPr>
      </w:pPr>
    </w:p>
    <w:p w14:paraId="5F83EA80" w14:textId="62C8246A" w:rsidR="0033602F" w:rsidRDefault="0033602F" w:rsidP="00690EFB">
      <w:pPr>
        <w:pStyle w:val="NoSpacing"/>
        <w:rPr>
          <w:rFonts w:asciiTheme="majorHAnsi" w:hAnsiTheme="majorHAnsi"/>
          <w:b/>
          <w:sz w:val="24"/>
          <w:szCs w:val="24"/>
        </w:rPr>
      </w:pPr>
    </w:p>
    <w:p w14:paraId="3329D046" w14:textId="6627D822" w:rsidR="0033602F" w:rsidRDefault="0033602F" w:rsidP="00690EFB">
      <w:pPr>
        <w:pStyle w:val="NoSpacing"/>
        <w:rPr>
          <w:rFonts w:asciiTheme="majorHAnsi" w:hAnsiTheme="majorHAnsi"/>
          <w:b/>
          <w:sz w:val="24"/>
          <w:szCs w:val="24"/>
        </w:rPr>
      </w:pPr>
    </w:p>
    <w:p w14:paraId="219B6DDD" w14:textId="62D28522" w:rsidR="0033602F" w:rsidRDefault="0033602F" w:rsidP="00690EFB">
      <w:pPr>
        <w:pStyle w:val="NoSpacing"/>
        <w:rPr>
          <w:rFonts w:asciiTheme="majorHAnsi" w:hAnsiTheme="majorHAnsi"/>
          <w:b/>
          <w:sz w:val="24"/>
          <w:szCs w:val="24"/>
        </w:rPr>
      </w:pPr>
    </w:p>
    <w:p w14:paraId="414A5EFD" w14:textId="5D2AF07E" w:rsidR="0033602F" w:rsidRDefault="0033602F" w:rsidP="00690EFB">
      <w:pPr>
        <w:pStyle w:val="NoSpacing"/>
        <w:rPr>
          <w:rFonts w:asciiTheme="majorHAnsi" w:hAnsiTheme="majorHAnsi"/>
          <w:b/>
          <w:sz w:val="24"/>
          <w:szCs w:val="24"/>
        </w:rPr>
      </w:pPr>
    </w:p>
    <w:p w14:paraId="5358F0C8" w14:textId="161A0EC9" w:rsidR="0033602F" w:rsidRDefault="0033602F" w:rsidP="00690EFB">
      <w:pPr>
        <w:pStyle w:val="NoSpacing"/>
        <w:rPr>
          <w:rFonts w:asciiTheme="majorHAnsi" w:hAnsiTheme="majorHAnsi"/>
          <w:b/>
          <w:sz w:val="24"/>
          <w:szCs w:val="24"/>
        </w:rPr>
      </w:pPr>
    </w:p>
    <w:p w14:paraId="00B5FE9A" w14:textId="60F51BA8" w:rsidR="0033602F" w:rsidRDefault="0033602F" w:rsidP="00690EFB">
      <w:pPr>
        <w:pStyle w:val="NoSpacing"/>
        <w:rPr>
          <w:rFonts w:asciiTheme="majorHAnsi" w:hAnsiTheme="majorHAnsi"/>
          <w:b/>
          <w:sz w:val="24"/>
          <w:szCs w:val="24"/>
        </w:rPr>
      </w:pPr>
    </w:p>
    <w:p w14:paraId="3632E156" w14:textId="58FB755C" w:rsidR="0033602F" w:rsidRDefault="0033602F" w:rsidP="00690EFB">
      <w:pPr>
        <w:pStyle w:val="NoSpacing"/>
        <w:rPr>
          <w:rFonts w:asciiTheme="majorHAnsi" w:hAnsiTheme="majorHAnsi"/>
          <w:b/>
          <w:sz w:val="24"/>
          <w:szCs w:val="24"/>
        </w:rPr>
      </w:pPr>
    </w:p>
    <w:p w14:paraId="41D23173" w14:textId="37BFD940" w:rsidR="0033602F" w:rsidRDefault="0033602F" w:rsidP="00690EFB">
      <w:pPr>
        <w:pStyle w:val="NoSpacing"/>
        <w:rPr>
          <w:rFonts w:asciiTheme="majorHAnsi" w:hAnsiTheme="majorHAnsi"/>
          <w:b/>
          <w:sz w:val="24"/>
          <w:szCs w:val="24"/>
        </w:rPr>
      </w:pPr>
    </w:p>
    <w:p w14:paraId="55FE493C" w14:textId="174C6C99" w:rsidR="0033602F" w:rsidRDefault="0033602F" w:rsidP="00690EFB">
      <w:pPr>
        <w:pStyle w:val="NoSpacing"/>
        <w:rPr>
          <w:rFonts w:asciiTheme="majorHAnsi" w:hAnsiTheme="majorHAnsi"/>
          <w:b/>
          <w:sz w:val="24"/>
          <w:szCs w:val="24"/>
        </w:rPr>
      </w:pPr>
    </w:p>
    <w:p w14:paraId="69EEEF57" w14:textId="0E60BA92" w:rsidR="0033602F" w:rsidRDefault="0033602F" w:rsidP="00690EFB">
      <w:pPr>
        <w:pStyle w:val="NoSpacing"/>
        <w:rPr>
          <w:rFonts w:asciiTheme="majorHAnsi" w:hAnsiTheme="majorHAnsi"/>
          <w:b/>
          <w:sz w:val="24"/>
          <w:szCs w:val="24"/>
        </w:rPr>
      </w:pPr>
    </w:p>
    <w:p w14:paraId="2FE21DF9" w14:textId="10A4B65F" w:rsidR="0033602F" w:rsidRDefault="0033602F" w:rsidP="00690EFB">
      <w:pPr>
        <w:pStyle w:val="NoSpacing"/>
        <w:rPr>
          <w:rFonts w:asciiTheme="majorHAnsi" w:hAnsiTheme="majorHAnsi"/>
          <w:b/>
          <w:sz w:val="24"/>
          <w:szCs w:val="24"/>
        </w:rPr>
      </w:pPr>
    </w:p>
    <w:p w14:paraId="19F516FB" w14:textId="6A7F6510" w:rsidR="0033602F" w:rsidRDefault="0033602F" w:rsidP="00690EFB">
      <w:pPr>
        <w:pStyle w:val="NoSpacing"/>
        <w:rPr>
          <w:rFonts w:asciiTheme="majorHAnsi" w:hAnsiTheme="majorHAnsi"/>
          <w:b/>
          <w:sz w:val="24"/>
          <w:szCs w:val="24"/>
        </w:rPr>
      </w:pPr>
    </w:p>
    <w:p w14:paraId="3454F466" w14:textId="3A30C1E0" w:rsidR="0033602F" w:rsidRDefault="0033602F" w:rsidP="00690EFB">
      <w:pPr>
        <w:pStyle w:val="NoSpacing"/>
        <w:rPr>
          <w:rFonts w:asciiTheme="majorHAnsi" w:hAnsiTheme="majorHAnsi"/>
          <w:b/>
          <w:sz w:val="24"/>
          <w:szCs w:val="24"/>
        </w:rPr>
      </w:pPr>
    </w:p>
    <w:p w14:paraId="7B8A7986" w14:textId="0A651101" w:rsidR="0033602F" w:rsidRDefault="0033602F" w:rsidP="00690EFB">
      <w:pPr>
        <w:pStyle w:val="NoSpacing"/>
        <w:rPr>
          <w:rFonts w:asciiTheme="majorHAnsi" w:hAnsiTheme="majorHAnsi"/>
          <w:b/>
          <w:sz w:val="24"/>
          <w:szCs w:val="24"/>
        </w:rPr>
      </w:pPr>
    </w:p>
    <w:p w14:paraId="624A08A3" w14:textId="4D3A34AC" w:rsidR="0033602F" w:rsidRDefault="0033602F" w:rsidP="00690EFB">
      <w:pPr>
        <w:pStyle w:val="NoSpacing"/>
        <w:rPr>
          <w:rFonts w:asciiTheme="majorHAnsi" w:hAnsiTheme="majorHAnsi"/>
          <w:b/>
          <w:sz w:val="24"/>
          <w:szCs w:val="24"/>
        </w:rPr>
      </w:pPr>
    </w:p>
    <w:p w14:paraId="4D03940F" w14:textId="1D53DAAB" w:rsidR="0033602F" w:rsidRDefault="0033602F" w:rsidP="00690EFB">
      <w:pPr>
        <w:pStyle w:val="NoSpacing"/>
        <w:rPr>
          <w:rFonts w:asciiTheme="majorHAnsi" w:hAnsiTheme="majorHAnsi"/>
          <w:b/>
          <w:sz w:val="24"/>
          <w:szCs w:val="24"/>
        </w:rPr>
      </w:pPr>
    </w:p>
    <w:p w14:paraId="34F89615" w14:textId="77777777" w:rsidR="0033602F" w:rsidRPr="00A308E3" w:rsidRDefault="0033602F" w:rsidP="00690EFB">
      <w:pPr>
        <w:pStyle w:val="NoSpacing"/>
        <w:rPr>
          <w:rFonts w:asciiTheme="majorHAnsi" w:hAnsiTheme="majorHAnsi"/>
          <w:b/>
          <w:sz w:val="24"/>
          <w:szCs w:val="24"/>
        </w:rPr>
      </w:pPr>
    </w:p>
    <w:p w14:paraId="73B5FC38" w14:textId="77777777" w:rsidR="004F39BC" w:rsidRPr="00A308E3" w:rsidRDefault="004F39BC" w:rsidP="00690EFB">
      <w:pPr>
        <w:pStyle w:val="NoSpacing"/>
        <w:rPr>
          <w:rFonts w:asciiTheme="majorHAnsi" w:hAnsiTheme="majorHAnsi"/>
          <w:b/>
          <w:sz w:val="24"/>
          <w:szCs w:val="24"/>
        </w:rPr>
      </w:pPr>
    </w:p>
    <w:p w14:paraId="2799DF8A" w14:textId="77777777" w:rsidR="004F39BC" w:rsidRDefault="004F39BC" w:rsidP="00690EFB">
      <w:pPr>
        <w:pStyle w:val="NoSpacing"/>
        <w:rPr>
          <w:rFonts w:asciiTheme="majorHAnsi" w:hAnsiTheme="majorHAnsi"/>
          <w:b/>
          <w:sz w:val="24"/>
          <w:szCs w:val="24"/>
        </w:rPr>
      </w:pPr>
    </w:p>
    <w:p w14:paraId="552179E3" w14:textId="77777777" w:rsidR="00A156EF" w:rsidRPr="00A308E3" w:rsidRDefault="00A156EF" w:rsidP="00690EFB">
      <w:pPr>
        <w:pStyle w:val="NoSpacing"/>
        <w:rPr>
          <w:rFonts w:asciiTheme="majorHAnsi" w:hAnsiTheme="majorHAnsi"/>
          <w:b/>
          <w:sz w:val="24"/>
          <w:szCs w:val="24"/>
        </w:rPr>
      </w:pPr>
    </w:p>
    <w:p w14:paraId="004DE19F" w14:textId="77777777" w:rsidR="00B44499" w:rsidRDefault="00B44499" w:rsidP="00B44499">
      <w:pPr>
        <w:pStyle w:val="NoSpacing"/>
        <w:rPr>
          <w:rFonts w:asciiTheme="majorHAnsi" w:hAnsiTheme="majorHAnsi"/>
          <w:b/>
          <w:sz w:val="24"/>
          <w:szCs w:val="24"/>
        </w:rPr>
      </w:pPr>
    </w:p>
    <w:p w14:paraId="46D5304E" w14:textId="77777777" w:rsidR="0056400F" w:rsidRPr="00A308E3" w:rsidRDefault="00C86669" w:rsidP="00B44499">
      <w:pPr>
        <w:pStyle w:val="NoSpacing"/>
        <w:jc w:val="center"/>
        <w:rPr>
          <w:rFonts w:asciiTheme="majorHAnsi" w:hAnsiTheme="majorHAnsi"/>
          <w:b/>
          <w:sz w:val="24"/>
          <w:szCs w:val="24"/>
        </w:rPr>
      </w:pPr>
      <w:r w:rsidRPr="00C86669">
        <w:rPr>
          <w:rFonts w:asciiTheme="majorHAnsi" w:hAnsiTheme="majorHAnsi"/>
          <w:b/>
          <w:noProof/>
          <w:sz w:val="28"/>
          <w:szCs w:val="28"/>
          <w:lang w:eastAsia="en-PH"/>
        </w:rPr>
        <w:lastRenderedPageBreak/>
        <mc:AlternateContent>
          <mc:Choice Requires="wps">
            <w:drawing>
              <wp:anchor distT="45720" distB="45720" distL="114300" distR="114300" simplePos="0" relativeHeight="251661312" behindDoc="1" locked="0" layoutInCell="1" allowOverlap="1" wp14:anchorId="3671AB06" wp14:editId="41BAE683">
                <wp:simplePos x="0" y="0"/>
                <wp:positionH relativeFrom="column">
                  <wp:posOffset>5399356</wp:posOffset>
                </wp:positionH>
                <wp:positionV relativeFrom="paragraph">
                  <wp:posOffset>-557383</wp:posOffset>
                </wp:positionV>
                <wp:extent cx="236093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5CB49F0" w14:textId="77777777" w:rsidR="00C86669" w:rsidRPr="00C86669" w:rsidRDefault="00C86669" w:rsidP="00C86669">
                            <w:pPr>
                              <w:rPr>
                                <w:rFonts w:asciiTheme="majorHAnsi" w:hAnsiTheme="majorHAnsi"/>
                                <w:b/>
                                <w:sz w:val="28"/>
                                <w:szCs w:val="28"/>
                              </w:rPr>
                            </w:pPr>
                            <w:r w:rsidRPr="00C86669">
                              <w:rPr>
                                <w:rFonts w:asciiTheme="majorHAnsi" w:hAnsiTheme="majorHAnsi"/>
                                <w:b/>
                                <w:sz w:val="28"/>
                                <w:szCs w:val="28"/>
                              </w:rPr>
                              <w:t>ANNEX “</w:t>
                            </w:r>
                            <w:r>
                              <w:rPr>
                                <w:rFonts w:asciiTheme="majorHAnsi" w:hAnsiTheme="majorHAnsi"/>
                                <w:b/>
                                <w:sz w:val="28"/>
                                <w:szCs w:val="28"/>
                              </w:rPr>
                              <w:t>A</w:t>
                            </w:r>
                            <w:r w:rsidRPr="00C86669">
                              <w:rPr>
                                <w:rFonts w:asciiTheme="majorHAnsi" w:hAnsiTheme="majorHAnsi"/>
                                <w:b/>
                                <w:sz w:val="28"/>
                                <w:szCs w:val="2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71AB06" id="_x0000_t202" coordsize="21600,21600" o:spt="202" path="m,l,21600r21600,l21600,xe">
                <v:stroke joinstyle="miter"/>
                <v:path gradientshapeok="t" o:connecttype="rect"/>
              </v:shapetype>
              <v:shape id="Text Box 2" o:spid="_x0000_s1026" type="#_x0000_t202" style="position:absolute;left:0;text-align:left;margin-left:425.15pt;margin-top:-43.9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jW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" stroked="f">
                <v:textbox style="mso-fit-shape-to-text:t">
                  <w:txbxContent>
                    <w:p w14:paraId="35CB49F0" w14:textId="77777777" w:rsidR="00C86669" w:rsidRPr="00C86669" w:rsidRDefault="00C86669" w:rsidP="00C86669">
                      <w:pPr>
                        <w:rPr>
                          <w:rFonts w:asciiTheme="majorHAnsi" w:hAnsiTheme="majorHAnsi"/>
                          <w:b/>
                          <w:sz w:val="28"/>
                          <w:szCs w:val="28"/>
                        </w:rPr>
                      </w:pPr>
                      <w:r w:rsidRPr="00C86669">
                        <w:rPr>
                          <w:rFonts w:asciiTheme="majorHAnsi" w:hAnsiTheme="majorHAnsi"/>
                          <w:b/>
                          <w:sz w:val="28"/>
                          <w:szCs w:val="28"/>
                        </w:rPr>
                        <w:t>ANNEX “</w:t>
                      </w:r>
                      <w:r>
                        <w:rPr>
                          <w:rFonts w:asciiTheme="majorHAnsi" w:hAnsiTheme="majorHAnsi"/>
                          <w:b/>
                          <w:sz w:val="28"/>
                          <w:szCs w:val="28"/>
                        </w:rPr>
                        <w:t>A</w:t>
                      </w:r>
                      <w:r w:rsidRPr="00C86669">
                        <w:rPr>
                          <w:rFonts w:asciiTheme="majorHAnsi" w:hAnsiTheme="majorHAnsi"/>
                          <w:b/>
                          <w:sz w:val="28"/>
                          <w:szCs w:val="28"/>
                        </w:rPr>
                        <w:t>”</w:t>
                      </w:r>
                    </w:p>
                  </w:txbxContent>
                </v:textbox>
              </v:shape>
            </w:pict>
          </mc:Fallback>
        </mc:AlternateContent>
      </w:r>
      <w:r w:rsidR="00B44499">
        <w:rPr>
          <w:rFonts w:asciiTheme="majorHAnsi" w:hAnsiTheme="majorHAnsi"/>
          <w:b/>
          <w:sz w:val="24"/>
          <w:szCs w:val="24"/>
        </w:rPr>
        <w:t>BILL OF QUANTITIES AND SUMMARY OF BID PRICE</w:t>
      </w:r>
    </w:p>
    <w:p w14:paraId="7BAB0C3B"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 xml:space="preserve"> </w:t>
      </w:r>
    </w:p>
    <w:p w14:paraId="6C01313C" w14:textId="77777777" w:rsidR="0056400F" w:rsidRPr="00A308E3" w:rsidRDefault="0056400F" w:rsidP="0056400F">
      <w:pPr>
        <w:pStyle w:val="NoSpacing"/>
        <w:jc w:val="both"/>
        <w:rPr>
          <w:rFonts w:asciiTheme="majorHAnsi" w:hAnsiTheme="majorHAnsi"/>
          <w:sz w:val="24"/>
          <w:szCs w:val="24"/>
        </w:rPr>
      </w:pPr>
    </w:p>
    <w:p w14:paraId="04CACA1B" w14:textId="77777777" w:rsidR="0056400F" w:rsidRPr="00A308E3" w:rsidRDefault="0056400F" w:rsidP="0056400F">
      <w:pPr>
        <w:pStyle w:val="NoSpacing"/>
        <w:jc w:val="both"/>
        <w:rPr>
          <w:rFonts w:asciiTheme="majorHAnsi" w:hAnsiTheme="majorHAnsi"/>
          <w:b/>
          <w:sz w:val="24"/>
          <w:szCs w:val="24"/>
        </w:rPr>
      </w:pPr>
      <w:r w:rsidRPr="00A308E3">
        <w:rPr>
          <w:rFonts w:asciiTheme="majorHAnsi" w:hAnsiTheme="majorHAnsi"/>
          <w:b/>
          <w:sz w:val="24"/>
          <w:szCs w:val="24"/>
        </w:rPr>
        <w:t>ATTY. SHA ELIJAH B. DUMAMA-ALBA</w:t>
      </w:r>
    </w:p>
    <w:p w14:paraId="72B8124C"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Chairperson, Bids and Awards Committee</w:t>
      </w:r>
    </w:p>
    <w:p w14:paraId="1AA2D90F"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OCM-BARMM, Cotabato City</w:t>
      </w:r>
    </w:p>
    <w:p w14:paraId="746DDA34"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 xml:space="preserve"> </w:t>
      </w:r>
    </w:p>
    <w:p w14:paraId="35590137" w14:textId="77777777" w:rsidR="0056400F" w:rsidRPr="00A308E3" w:rsidRDefault="0056400F" w:rsidP="0056400F">
      <w:pPr>
        <w:pStyle w:val="NoSpacing"/>
        <w:jc w:val="both"/>
        <w:rPr>
          <w:rFonts w:asciiTheme="majorHAnsi" w:hAnsiTheme="majorHAnsi"/>
          <w:sz w:val="24"/>
          <w:szCs w:val="24"/>
        </w:rPr>
      </w:pPr>
    </w:p>
    <w:p w14:paraId="32906C6E"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 xml:space="preserve">Dear </w:t>
      </w:r>
      <w:r w:rsidRPr="00A308E3">
        <w:rPr>
          <w:rFonts w:asciiTheme="majorHAnsi" w:hAnsiTheme="majorHAnsi"/>
          <w:b/>
          <w:sz w:val="24"/>
          <w:szCs w:val="24"/>
        </w:rPr>
        <w:t>Chairperson Alba</w:t>
      </w:r>
      <w:r w:rsidRPr="00A308E3">
        <w:rPr>
          <w:rFonts w:asciiTheme="majorHAnsi" w:hAnsiTheme="majorHAnsi"/>
          <w:sz w:val="24"/>
          <w:szCs w:val="24"/>
        </w:rPr>
        <w:t xml:space="preserve">: </w:t>
      </w:r>
    </w:p>
    <w:p w14:paraId="699C7C71"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 xml:space="preserve"> </w:t>
      </w:r>
    </w:p>
    <w:p w14:paraId="335EFC01" w14:textId="77777777" w:rsidR="0056400F" w:rsidRDefault="0056400F" w:rsidP="0056400F">
      <w:pPr>
        <w:pStyle w:val="NoSpacing"/>
        <w:jc w:val="both"/>
        <w:rPr>
          <w:rFonts w:asciiTheme="majorHAnsi" w:hAnsiTheme="majorHAnsi"/>
          <w:sz w:val="24"/>
          <w:szCs w:val="24"/>
        </w:rPr>
      </w:pPr>
      <w:r w:rsidRPr="00A308E3">
        <w:rPr>
          <w:rFonts w:asciiTheme="majorHAnsi" w:hAnsiTheme="majorHAnsi"/>
          <w:sz w:val="24"/>
          <w:szCs w:val="24"/>
        </w:rPr>
        <w:t xml:space="preserve">After having carefully read and accepted the </w:t>
      </w:r>
      <w:r w:rsidR="00197C43">
        <w:rPr>
          <w:rFonts w:asciiTheme="majorHAnsi" w:hAnsiTheme="majorHAnsi"/>
          <w:sz w:val="24"/>
          <w:szCs w:val="24"/>
        </w:rPr>
        <w:t>Terms and Conditions of this negotiated procurement</w:t>
      </w:r>
      <w:r w:rsidR="00B44499">
        <w:rPr>
          <w:rFonts w:asciiTheme="majorHAnsi" w:hAnsiTheme="majorHAnsi"/>
          <w:sz w:val="24"/>
          <w:szCs w:val="24"/>
        </w:rPr>
        <w:t>, hereunder is our Bill of Quantities and Summary of Bid Price</w:t>
      </w:r>
      <w:r w:rsidRPr="00A308E3">
        <w:rPr>
          <w:rFonts w:asciiTheme="majorHAnsi" w:hAnsiTheme="majorHAnsi"/>
          <w:sz w:val="24"/>
          <w:szCs w:val="24"/>
        </w:rPr>
        <w:t>s for the item/s as follows:</w:t>
      </w:r>
    </w:p>
    <w:p w14:paraId="5DF67CFE" w14:textId="77777777" w:rsidR="00B44499" w:rsidRDefault="00B44499" w:rsidP="0056400F">
      <w:pPr>
        <w:pStyle w:val="NoSpacing"/>
        <w:jc w:val="both"/>
        <w:rPr>
          <w:rFonts w:asciiTheme="majorHAnsi" w:hAnsiTheme="majorHAnsi"/>
          <w:sz w:val="24"/>
          <w:szCs w:val="24"/>
        </w:rPr>
      </w:pPr>
    </w:p>
    <w:p w14:paraId="5425F2D1" w14:textId="752CB250" w:rsidR="00B44499" w:rsidRPr="00817EDB" w:rsidRDefault="00B44499" w:rsidP="0056400F">
      <w:pPr>
        <w:pStyle w:val="NoSpacing"/>
        <w:jc w:val="both"/>
        <w:rPr>
          <w:rFonts w:asciiTheme="majorHAnsi" w:hAnsiTheme="majorHAnsi"/>
          <w:b/>
          <w:i/>
          <w:iCs/>
          <w:sz w:val="24"/>
          <w:szCs w:val="24"/>
        </w:rPr>
      </w:pPr>
      <w:r w:rsidRPr="00817EDB">
        <w:rPr>
          <w:rFonts w:asciiTheme="majorHAnsi" w:hAnsiTheme="majorHAnsi"/>
          <w:b/>
          <w:i/>
          <w:iCs/>
          <w:sz w:val="24"/>
          <w:szCs w:val="24"/>
        </w:rPr>
        <w:t>Note:</w:t>
      </w:r>
      <w:r w:rsidRPr="00817EDB">
        <w:rPr>
          <w:rFonts w:asciiTheme="majorHAnsi" w:hAnsiTheme="majorHAnsi"/>
          <w:i/>
          <w:iCs/>
          <w:sz w:val="24"/>
          <w:szCs w:val="24"/>
        </w:rPr>
        <w:t xml:space="preserve"> </w:t>
      </w:r>
      <w:r w:rsidR="00817EDB" w:rsidRPr="00817EDB">
        <w:rPr>
          <w:rFonts w:asciiTheme="majorHAnsi" w:hAnsiTheme="majorHAnsi"/>
          <w:b/>
          <w:i/>
          <w:iCs/>
          <w:sz w:val="24"/>
          <w:szCs w:val="24"/>
        </w:rPr>
        <w:t xml:space="preserve">Please </w:t>
      </w:r>
      <w:r w:rsidR="000500F7">
        <w:rPr>
          <w:rFonts w:asciiTheme="majorHAnsi" w:hAnsiTheme="majorHAnsi"/>
          <w:b/>
          <w:i/>
          <w:iCs/>
          <w:sz w:val="24"/>
          <w:szCs w:val="24"/>
        </w:rPr>
        <w:t>used the prescribed forms of the Government Procurement Policy Board specified in its GPPB Resolution 16-2020 and GPPB Circular No. 04-2020.</w:t>
      </w:r>
    </w:p>
    <w:p w14:paraId="4EE10DE6" w14:textId="77777777" w:rsidR="00B44499" w:rsidRDefault="00B44499" w:rsidP="0056400F">
      <w:pPr>
        <w:pStyle w:val="NoSpacing"/>
        <w:jc w:val="both"/>
        <w:rPr>
          <w:rFonts w:asciiTheme="majorHAnsi" w:hAnsiTheme="majorHAnsi"/>
          <w:sz w:val="24"/>
          <w:szCs w:val="24"/>
        </w:rPr>
      </w:pPr>
    </w:p>
    <w:p w14:paraId="5E647E04" w14:textId="77777777" w:rsidR="00B44499" w:rsidRDefault="00B44499" w:rsidP="0056400F">
      <w:pPr>
        <w:pStyle w:val="NoSpacing"/>
        <w:jc w:val="both"/>
        <w:rPr>
          <w:rFonts w:asciiTheme="majorHAnsi" w:hAnsiTheme="majorHAnsi"/>
          <w:sz w:val="24"/>
          <w:szCs w:val="24"/>
        </w:rPr>
      </w:pPr>
    </w:p>
    <w:p w14:paraId="50435AC9" w14:textId="77777777" w:rsidR="00B44499" w:rsidRDefault="00B44499" w:rsidP="0056400F">
      <w:pPr>
        <w:pStyle w:val="NoSpacing"/>
        <w:jc w:val="both"/>
        <w:rPr>
          <w:rFonts w:asciiTheme="majorHAnsi" w:hAnsiTheme="majorHAnsi"/>
          <w:sz w:val="24"/>
          <w:szCs w:val="24"/>
        </w:rPr>
      </w:pPr>
    </w:p>
    <w:p w14:paraId="42FEAA1C" w14:textId="77777777" w:rsidR="00B44499" w:rsidRDefault="00B44499" w:rsidP="0056400F">
      <w:pPr>
        <w:pStyle w:val="NoSpacing"/>
        <w:jc w:val="both"/>
        <w:rPr>
          <w:rFonts w:asciiTheme="majorHAnsi" w:hAnsiTheme="majorHAnsi"/>
          <w:sz w:val="24"/>
          <w:szCs w:val="24"/>
        </w:rPr>
      </w:pPr>
    </w:p>
    <w:p w14:paraId="3ED0CCE3" w14:textId="77777777" w:rsidR="00B44499" w:rsidRPr="00A308E3" w:rsidRDefault="00B44499" w:rsidP="0056400F">
      <w:pPr>
        <w:pStyle w:val="NoSpacing"/>
        <w:jc w:val="both"/>
        <w:rPr>
          <w:rFonts w:asciiTheme="majorHAnsi" w:hAnsiTheme="majorHAnsi"/>
          <w:sz w:val="24"/>
          <w:szCs w:val="24"/>
        </w:rPr>
      </w:pPr>
    </w:p>
    <w:p w14:paraId="6B50FCB3" w14:textId="77777777" w:rsidR="0056400F" w:rsidRPr="00A308E3" w:rsidRDefault="0056400F" w:rsidP="0056400F">
      <w:pPr>
        <w:pStyle w:val="NoSpacing"/>
        <w:jc w:val="both"/>
        <w:rPr>
          <w:rFonts w:asciiTheme="majorHAnsi" w:hAnsiTheme="majorHAnsi"/>
          <w:sz w:val="24"/>
          <w:szCs w:val="24"/>
        </w:rPr>
      </w:pPr>
    </w:p>
    <w:p w14:paraId="1CFB4FDF" w14:textId="77777777" w:rsidR="0056400F" w:rsidRPr="00A308E3" w:rsidRDefault="00A308E3" w:rsidP="0056400F">
      <w:pPr>
        <w:pStyle w:val="NoSpacing"/>
        <w:jc w:val="both"/>
        <w:rPr>
          <w:rFonts w:asciiTheme="majorHAnsi" w:hAnsiTheme="majorHAnsi"/>
          <w:sz w:val="24"/>
          <w:szCs w:val="24"/>
        </w:rPr>
      </w:pPr>
      <w:r>
        <w:rPr>
          <w:rFonts w:asciiTheme="majorHAnsi" w:hAnsiTheme="majorHAnsi"/>
          <w:sz w:val="24"/>
          <w:szCs w:val="24"/>
        </w:rPr>
        <w:t xml:space="preserve">          </w:t>
      </w:r>
      <w:r w:rsidR="0056400F" w:rsidRPr="00A308E3">
        <w:rPr>
          <w:rFonts w:asciiTheme="majorHAnsi" w:hAnsiTheme="majorHAnsi"/>
          <w:sz w:val="24"/>
          <w:szCs w:val="24"/>
        </w:rPr>
        <w:t xml:space="preserve"> </w:t>
      </w:r>
    </w:p>
    <w:p w14:paraId="7033E6C4"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_________________________________</w:t>
      </w:r>
    </w:p>
    <w:p w14:paraId="1228D55B"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 xml:space="preserve">Name of Authorized Representative </w:t>
      </w:r>
    </w:p>
    <w:p w14:paraId="438DCA1E"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 xml:space="preserve"> </w:t>
      </w:r>
    </w:p>
    <w:p w14:paraId="318FB45F"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__________________________________</w:t>
      </w:r>
      <w:r w:rsidRPr="00A308E3">
        <w:rPr>
          <w:rFonts w:asciiTheme="majorHAnsi" w:hAnsiTheme="majorHAnsi"/>
          <w:sz w:val="24"/>
          <w:szCs w:val="24"/>
        </w:rPr>
        <w:tab/>
      </w:r>
      <w:r w:rsidRPr="00A308E3">
        <w:rPr>
          <w:rFonts w:asciiTheme="majorHAnsi" w:hAnsiTheme="majorHAnsi"/>
          <w:sz w:val="24"/>
          <w:szCs w:val="24"/>
        </w:rPr>
        <w:tab/>
      </w:r>
      <w:r w:rsidRPr="00A308E3">
        <w:rPr>
          <w:rFonts w:asciiTheme="majorHAnsi" w:hAnsiTheme="majorHAnsi"/>
          <w:sz w:val="24"/>
          <w:szCs w:val="24"/>
        </w:rPr>
        <w:tab/>
        <w:t>____________________________</w:t>
      </w:r>
    </w:p>
    <w:p w14:paraId="71076152"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 xml:space="preserve">Signature                                                                                    </w:t>
      </w:r>
      <w:r w:rsidR="00A308E3" w:rsidRPr="00A308E3">
        <w:rPr>
          <w:rFonts w:asciiTheme="majorHAnsi" w:hAnsiTheme="majorHAnsi"/>
          <w:sz w:val="24"/>
          <w:szCs w:val="24"/>
        </w:rPr>
        <w:t xml:space="preserve">Date </w:t>
      </w:r>
    </w:p>
    <w:p w14:paraId="432D8B90"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 xml:space="preserve"> Bidder/Supplier’s Information:  </w:t>
      </w:r>
    </w:p>
    <w:p w14:paraId="454FE80E"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 xml:space="preserve"> </w:t>
      </w:r>
    </w:p>
    <w:p w14:paraId="25864BA3"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 xml:space="preserve">Company Name: </w:t>
      </w:r>
      <w:r w:rsidR="009619E3" w:rsidRPr="00A308E3">
        <w:rPr>
          <w:rFonts w:asciiTheme="majorHAnsi" w:hAnsiTheme="majorHAnsi"/>
          <w:sz w:val="24"/>
          <w:szCs w:val="24"/>
        </w:rPr>
        <w:t xml:space="preserve"> _____________________________</w:t>
      </w:r>
    </w:p>
    <w:p w14:paraId="2C106AEE" w14:textId="77777777" w:rsidR="0056400F" w:rsidRPr="00A308E3" w:rsidRDefault="0056400F" w:rsidP="0056400F">
      <w:pPr>
        <w:pStyle w:val="NoSpacing"/>
        <w:jc w:val="both"/>
        <w:rPr>
          <w:rFonts w:asciiTheme="majorHAnsi" w:hAnsiTheme="majorHAnsi"/>
          <w:sz w:val="24"/>
          <w:szCs w:val="24"/>
        </w:rPr>
      </w:pPr>
      <w:r w:rsidRPr="00A308E3">
        <w:rPr>
          <w:rFonts w:asciiTheme="majorHAnsi" w:hAnsiTheme="majorHAnsi"/>
          <w:sz w:val="24"/>
          <w:szCs w:val="24"/>
        </w:rPr>
        <w:t>Address:  ______________________________________</w:t>
      </w:r>
    </w:p>
    <w:p w14:paraId="381D588A" w14:textId="0EF35FFA" w:rsidR="0056400F" w:rsidRDefault="0056400F" w:rsidP="0056400F">
      <w:pPr>
        <w:pStyle w:val="NoSpacing"/>
        <w:jc w:val="both"/>
        <w:rPr>
          <w:rFonts w:asciiTheme="majorHAnsi" w:hAnsiTheme="majorHAnsi"/>
          <w:sz w:val="24"/>
          <w:szCs w:val="24"/>
        </w:rPr>
      </w:pPr>
    </w:p>
    <w:p w14:paraId="29B5A19C" w14:textId="3805A275" w:rsidR="00970D90" w:rsidRDefault="00970D90" w:rsidP="0056400F">
      <w:pPr>
        <w:pStyle w:val="NoSpacing"/>
        <w:jc w:val="both"/>
        <w:rPr>
          <w:rFonts w:asciiTheme="majorHAnsi" w:hAnsiTheme="majorHAnsi"/>
          <w:sz w:val="24"/>
          <w:szCs w:val="24"/>
        </w:rPr>
      </w:pPr>
    </w:p>
    <w:p w14:paraId="4B36329A" w14:textId="79401E73" w:rsidR="00970D90" w:rsidRDefault="00970D90" w:rsidP="0056400F">
      <w:pPr>
        <w:pStyle w:val="NoSpacing"/>
        <w:jc w:val="both"/>
        <w:rPr>
          <w:rFonts w:asciiTheme="majorHAnsi" w:hAnsiTheme="majorHAnsi"/>
          <w:sz w:val="24"/>
          <w:szCs w:val="24"/>
        </w:rPr>
      </w:pPr>
    </w:p>
    <w:p w14:paraId="2BDD202F" w14:textId="5D286F08" w:rsidR="00970D90" w:rsidRDefault="00970D90" w:rsidP="0056400F">
      <w:pPr>
        <w:pStyle w:val="NoSpacing"/>
        <w:jc w:val="both"/>
        <w:rPr>
          <w:rFonts w:asciiTheme="majorHAnsi" w:hAnsiTheme="majorHAnsi"/>
          <w:sz w:val="24"/>
          <w:szCs w:val="24"/>
        </w:rPr>
      </w:pPr>
    </w:p>
    <w:p w14:paraId="73387C71" w14:textId="77777777" w:rsidR="00970D90" w:rsidRPr="00A308E3" w:rsidRDefault="00970D90" w:rsidP="0056400F">
      <w:pPr>
        <w:pStyle w:val="NoSpacing"/>
        <w:jc w:val="both"/>
        <w:rPr>
          <w:rFonts w:asciiTheme="majorHAnsi" w:hAnsiTheme="majorHAnsi"/>
          <w:sz w:val="24"/>
          <w:szCs w:val="24"/>
        </w:rPr>
      </w:pPr>
    </w:p>
    <w:p w14:paraId="58DA72EF" w14:textId="4EC19D99" w:rsidR="00197C43" w:rsidRDefault="00197C43">
      <w:pPr>
        <w:rPr>
          <w:rFonts w:asciiTheme="majorHAnsi" w:hAnsiTheme="majorHAnsi"/>
        </w:rPr>
      </w:pPr>
    </w:p>
    <w:p w14:paraId="74C7DE34" w14:textId="32A4791D" w:rsidR="000500F7" w:rsidRDefault="000500F7">
      <w:pPr>
        <w:rPr>
          <w:rFonts w:asciiTheme="majorHAnsi" w:hAnsiTheme="majorHAnsi"/>
        </w:rPr>
      </w:pPr>
    </w:p>
    <w:p w14:paraId="6AC709B3" w14:textId="70CC12C2" w:rsidR="000500F7" w:rsidRDefault="000500F7">
      <w:pPr>
        <w:rPr>
          <w:rFonts w:asciiTheme="majorHAnsi" w:hAnsiTheme="majorHAnsi"/>
        </w:rPr>
      </w:pPr>
    </w:p>
    <w:p w14:paraId="5FF88AB2" w14:textId="5CEDAFFF" w:rsidR="000500F7" w:rsidRDefault="000500F7">
      <w:pPr>
        <w:rPr>
          <w:rFonts w:asciiTheme="majorHAnsi" w:hAnsiTheme="majorHAnsi"/>
        </w:rPr>
      </w:pPr>
    </w:p>
    <w:p w14:paraId="2585A19B" w14:textId="1295743A" w:rsidR="000500F7" w:rsidRDefault="000500F7">
      <w:pPr>
        <w:rPr>
          <w:rFonts w:asciiTheme="majorHAnsi" w:hAnsiTheme="majorHAnsi"/>
        </w:rPr>
      </w:pPr>
    </w:p>
    <w:p w14:paraId="0A98A266" w14:textId="1C9AE7EB" w:rsidR="000500F7" w:rsidRDefault="000500F7">
      <w:pPr>
        <w:rPr>
          <w:rFonts w:asciiTheme="majorHAnsi" w:hAnsiTheme="majorHAnsi"/>
        </w:rPr>
      </w:pPr>
    </w:p>
    <w:p w14:paraId="7DBFD312" w14:textId="43115C4A" w:rsidR="000500F7" w:rsidRDefault="000500F7">
      <w:pPr>
        <w:rPr>
          <w:rFonts w:asciiTheme="majorHAnsi" w:hAnsiTheme="majorHAnsi"/>
        </w:rPr>
      </w:pPr>
    </w:p>
    <w:p w14:paraId="0C0E5B60" w14:textId="1DD43936" w:rsidR="000500F7" w:rsidRDefault="000500F7">
      <w:pPr>
        <w:rPr>
          <w:rFonts w:asciiTheme="majorHAnsi" w:hAnsiTheme="majorHAnsi"/>
        </w:rPr>
      </w:pPr>
    </w:p>
    <w:p w14:paraId="71A37D18" w14:textId="2802EF91" w:rsidR="000500F7" w:rsidRDefault="000500F7">
      <w:pPr>
        <w:rPr>
          <w:rFonts w:asciiTheme="majorHAnsi" w:hAnsiTheme="majorHAnsi"/>
        </w:rPr>
      </w:pPr>
    </w:p>
    <w:p w14:paraId="13AD4C3E" w14:textId="77777777" w:rsidR="000500F7" w:rsidRDefault="000500F7">
      <w:pPr>
        <w:rPr>
          <w:rFonts w:asciiTheme="majorHAnsi" w:hAnsiTheme="majorHAnsi"/>
        </w:rPr>
      </w:pPr>
    </w:p>
    <w:p w14:paraId="4F781BA2" w14:textId="77777777" w:rsidR="00197C43" w:rsidRDefault="00197C43">
      <w:pPr>
        <w:rPr>
          <w:rFonts w:asciiTheme="majorHAnsi" w:hAnsiTheme="majorHAnsi"/>
        </w:rPr>
      </w:pPr>
    </w:p>
    <w:p w14:paraId="4DC8E367" w14:textId="7914BF5E" w:rsidR="00A308E3" w:rsidRPr="000500F7" w:rsidRDefault="00C86669" w:rsidP="000500F7">
      <w:pPr>
        <w:jc w:val="center"/>
        <w:rPr>
          <w:rFonts w:asciiTheme="majorHAnsi" w:hAnsiTheme="majorHAnsi"/>
          <w:b/>
          <w:sz w:val="24"/>
          <w:szCs w:val="24"/>
        </w:rPr>
      </w:pPr>
      <w:r w:rsidRPr="00C86669">
        <w:rPr>
          <w:rFonts w:asciiTheme="majorHAnsi" w:hAnsiTheme="majorHAnsi"/>
          <w:b/>
          <w:noProof/>
          <w:sz w:val="28"/>
          <w:szCs w:val="28"/>
          <w:lang w:val="en-PH" w:eastAsia="en-PH"/>
        </w:rPr>
        <w:lastRenderedPageBreak/>
        <mc:AlternateContent>
          <mc:Choice Requires="wps">
            <w:drawing>
              <wp:anchor distT="45720" distB="45720" distL="114300" distR="114300" simplePos="0" relativeHeight="251659264" behindDoc="1" locked="0" layoutInCell="1" allowOverlap="1" wp14:anchorId="3A2A078E" wp14:editId="7970B5DD">
                <wp:simplePos x="0" y="0"/>
                <wp:positionH relativeFrom="column">
                  <wp:posOffset>5226582</wp:posOffset>
                </wp:positionH>
                <wp:positionV relativeFrom="paragraph">
                  <wp:posOffset>-580768</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FF882C0" w14:textId="77777777" w:rsidR="00C86669" w:rsidRPr="00C86669" w:rsidRDefault="00C86669">
                            <w:pPr>
                              <w:rPr>
                                <w:rFonts w:asciiTheme="majorHAnsi" w:hAnsiTheme="majorHAnsi"/>
                                <w:b/>
                                <w:sz w:val="28"/>
                                <w:szCs w:val="28"/>
                              </w:rPr>
                            </w:pPr>
                            <w:r w:rsidRPr="00C86669">
                              <w:rPr>
                                <w:rFonts w:asciiTheme="majorHAnsi" w:hAnsiTheme="majorHAnsi"/>
                                <w:b/>
                                <w:sz w:val="28"/>
                                <w:szCs w:val="28"/>
                              </w:rPr>
                              <w:t>ANNEX “B”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2A078E" id="_x0000_s1027" type="#_x0000_t202" style="position:absolute;left:0;text-align:left;margin-left:411.55pt;margin-top:-45.7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" stroked="f">
                <v:textbox style="mso-fit-shape-to-text:t">
                  <w:txbxContent>
                    <w:p w14:paraId="7FF882C0" w14:textId="77777777" w:rsidR="00C86669" w:rsidRPr="00C86669" w:rsidRDefault="00C86669">
                      <w:pPr>
                        <w:rPr>
                          <w:rFonts w:asciiTheme="majorHAnsi" w:hAnsiTheme="majorHAnsi"/>
                          <w:b/>
                          <w:sz w:val="28"/>
                          <w:szCs w:val="28"/>
                        </w:rPr>
                      </w:pPr>
                      <w:r w:rsidRPr="00C86669">
                        <w:rPr>
                          <w:rFonts w:asciiTheme="majorHAnsi" w:hAnsiTheme="majorHAnsi"/>
                          <w:b/>
                          <w:sz w:val="28"/>
                          <w:szCs w:val="28"/>
                        </w:rPr>
                        <w:t>ANNEX “B”</w:t>
                      </w:r>
                    </w:p>
                  </w:txbxContent>
                </v:textbox>
              </v:shape>
            </w:pict>
          </mc:Fallback>
        </mc:AlternateContent>
      </w:r>
      <w:r w:rsidR="000500F7" w:rsidRPr="000500F7">
        <w:rPr>
          <w:rFonts w:asciiTheme="majorHAnsi" w:hAnsiTheme="majorHAnsi"/>
          <w:b/>
          <w:sz w:val="24"/>
          <w:szCs w:val="24"/>
        </w:rPr>
        <w:t xml:space="preserve"> </w:t>
      </w:r>
      <w:r w:rsidR="000500F7">
        <w:rPr>
          <w:rFonts w:asciiTheme="majorHAnsi" w:hAnsiTheme="majorHAnsi"/>
          <w:b/>
          <w:sz w:val="24"/>
          <w:szCs w:val="24"/>
        </w:rPr>
        <w:t>Construction of Core Shelter with Solar Powered Light and Water Component: 1) 100-units in Datu Piang; 2) 100-units in Datu Saudi Ampatuan; 3) 50-units in Datu Montawal; and 4) 50-units in South Upi, Province of Maguindanao</w:t>
      </w:r>
    </w:p>
    <w:p w14:paraId="2EC8C02F" w14:textId="77777777" w:rsidR="00954C2A" w:rsidRPr="00954C2A" w:rsidRDefault="00954C2A" w:rsidP="00954C2A">
      <w:pPr>
        <w:pStyle w:val="NoSpacing"/>
        <w:jc w:val="center"/>
        <w:rPr>
          <w:rFonts w:asciiTheme="majorHAnsi" w:hAnsiTheme="majorHAnsi"/>
          <w:b/>
          <w:sz w:val="28"/>
          <w:szCs w:val="28"/>
        </w:rPr>
      </w:pPr>
    </w:p>
    <w:p w14:paraId="668195C7" w14:textId="77777777" w:rsidR="00A308E3" w:rsidRPr="00954C2A" w:rsidRDefault="00A308E3" w:rsidP="00A308E3">
      <w:pPr>
        <w:jc w:val="center"/>
        <w:rPr>
          <w:rFonts w:asciiTheme="majorHAnsi" w:hAnsiTheme="majorHAnsi" w:cs="Times New Roman"/>
          <w:b/>
          <w:sz w:val="28"/>
          <w:szCs w:val="28"/>
          <w:u w:val="single"/>
        </w:rPr>
      </w:pPr>
      <w:r w:rsidRPr="00954C2A">
        <w:rPr>
          <w:rFonts w:asciiTheme="majorHAnsi" w:hAnsiTheme="majorHAnsi" w:cs="Times New Roman"/>
          <w:b/>
          <w:sz w:val="28"/>
          <w:szCs w:val="28"/>
          <w:u w:val="single"/>
        </w:rPr>
        <w:t>SPECIFICATIONS</w:t>
      </w:r>
      <w:r w:rsidR="00954C2A" w:rsidRPr="00954C2A">
        <w:rPr>
          <w:rFonts w:asciiTheme="majorHAnsi" w:hAnsiTheme="majorHAnsi" w:cs="Times New Roman"/>
          <w:b/>
          <w:sz w:val="28"/>
          <w:szCs w:val="28"/>
          <w:u w:val="single"/>
        </w:rPr>
        <w:t xml:space="preserve"> AND PROJECT DESCRIPTIONS</w:t>
      </w:r>
    </w:p>
    <w:tbl>
      <w:tblPr>
        <w:tblStyle w:val="TableGrid"/>
        <w:tblW w:w="9445" w:type="dxa"/>
        <w:tblLook w:val="04A0" w:firstRow="1" w:lastRow="0" w:firstColumn="1" w:lastColumn="0" w:noHBand="0" w:noVBand="1"/>
      </w:tblPr>
      <w:tblGrid>
        <w:gridCol w:w="2785"/>
        <w:gridCol w:w="6660"/>
      </w:tblGrid>
      <w:tr w:rsidR="00954C2A" w14:paraId="53D27F26" w14:textId="77777777" w:rsidTr="00954C2A">
        <w:trPr>
          <w:trHeight w:val="4418"/>
        </w:trPr>
        <w:tc>
          <w:tcPr>
            <w:tcW w:w="2785" w:type="dxa"/>
          </w:tcPr>
          <w:p w14:paraId="145BD0CE" w14:textId="77777777" w:rsidR="00954C2A" w:rsidRPr="00465FCB" w:rsidRDefault="00954C2A" w:rsidP="00954C2A">
            <w:pPr>
              <w:rPr>
                <w:rFonts w:ascii="Cambria" w:hAnsi="Cambria"/>
                <w:sz w:val="24"/>
                <w:u w:val="single"/>
              </w:rPr>
            </w:pPr>
            <w:r>
              <w:rPr>
                <w:rFonts w:ascii="Cambria" w:hAnsi="Cambria"/>
                <w:b/>
                <w:bCs/>
                <w:sz w:val="24"/>
                <w:u w:val="single"/>
              </w:rPr>
              <w:t>CORE SHELTER WITH POWER</w:t>
            </w:r>
          </w:p>
          <w:p w14:paraId="21663CB0" w14:textId="77777777" w:rsidR="00954C2A" w:rsidRDefault="00954C2A" w:rsidP="00954C2A">
            <w:pPr>
              <w:rPr>
                <w:rFonts w:ascii="Cambria" w:hAnsi="Cambria"/>
                <w:b/>
                <w:bCs/>
              </w:rPr>
            </w:pPr>
          </w:p>
        </w:tc>
        <w:tc>
          <w:tcPr>
            <w:tcW w:w="6660" w:type="dxa"/>
          </w:tcPr>
          <w:p w14:paraId="6A32FB36" w14:textId="77777777" w:rsidR="00954C2A" w:rsidRPr="00465FCB" w:rsidRDefault="00954C2A" w:rsidP="00954C2A">
            <w:pPr>
              <w:ind w:firstLine="360"/>
              <w:rPr>
                <w:rFonts w:ascii="Cambria" w:hAnsi="Cambria"/>
              </w:rPr>
            </w:pPr>
            <w:r w:rsidRPr="00465FCB">
              <w:rPr>
                <w:rFonts w:ascii="Cambria" w:hAnsi="Cambria"/>
                <w:b/>
                <w:bCs/>
              </w:rPr>
              <w:t>Donated LOT Area: 1.5 Hectare/barangay (minimum)</w:t>
            </w:r>
          </w:p>
          <w:p w14:paraId="40DC2733" w14:textId="61EE66F0" w:rsidR="00954C2A" w:rsidRPr="00465FCB" w:rsidRDefault="00891D5D" w:rsidP="00954C2A">
            <w:pPr>
              <w:numPr>
                <w:ilvl w:val="0"/>
                <w:numId w:val="9"/>
              </w:numPr>
              <w:spacing w:after="0" w:line="276" w:lineRule="auto"/>
              <w:rPr>
                <w:rFonts w:ascii="Cambria" w:hAnsi="Cambria"/>
              </w:rPr>
            </w:pPr>
            <w:r>
              <w:rPr>
                <w:rFonts w:ascii="Cambria" w:hAnsi="Cambria"/>
              </w:rPr>
              <w:t>Floor Area: 49</w:t>
            </w:r>
            <w:r w:rsidR="00954C2A" w:rsidRPr="00465FCB">
              <w:rPr>
                <w:rFonts w:ascii="Cambria" w:hAnsi="Cambria"/>
              </w:rPr>
              <w:t xml:space="preserve"> sq.m</w:t>
            </w:r>
            <w:r w:rsidR="00954C2A">
              <w:rPr>
                <w:rFonts w:ascii="Cambria" w:hAnsi="Cambria"/>
              </w:rPr>
              <w:t>.</w:t>
            </w:r>
          </w:p>
          <w:p w14:paraId="58D8AE89" w14:textId="77777777" w:rsidR="00954C2A" w:rsidRPr="00465FCB" w:rsidRDefault="00954C2A" w:rsidP="00954C2A">
            <w:pPr>
              <w:numPr>
                <w:ilvl w:val="0"/>
                <w:numId w:val="9"/>
              </w:numPr>
              <w:spacing w:after="0" w:line="276" w:lineRule="auto"/>
              <w:rPr>
                <w:rFonts w:ascii="Cambria" w:hAnsi="Cambria"/>
              </w:rPr>
            </w:pPr>
            <w:r>
              <w:rPr>
                <w:rFonts w:ascii="Cambria" w:hAnsi="Cambria"/>
              </w:rPr>
              <w:t xml:space="preserve">Smooth finish concrete </w:t>
            </w:r>
            <w:r w:rsidRPr="00465FCB">
              <w:rPr>
                <w:rFonts w:ascii="Cambria" w:hAnsi="Cambria"/>
              </w:rPr>
              <w:t xml:space="preserve">wall surfaces (in &amp; out) </w:t>
            </w:r>
          </w:p>
          <w:p w14:paraId="0BACA3E6" w14:textId="77777777" w:rsidR="00954C2A" w:rsidRPr="00465FCB" w:rsidRDefault="00954C2A" w:rsidP="00954C2A">
            <w:pPr>
              <w:numPr>
                <w:ilvl w:val="0"/>
                <w:numId w:val="9"/>
              </w:numPr>
              <w:spacing w:after="0" w:line="276" w:lineRule="auto"/>
              <w:rPr>
                <w:rFonts w:ascii="Cambria" w:hAnsi="Cambria"/>
              </w:rPr>
            </w:pPr>
            <w:r w:rsidRPr="00465FCB">
              <w:rPr>
                <w:rFonts w:ascii="Cambria" w:hAnsi="Cambria"/>
              </w:rPr>
              <w:t>Fully paint surfaces; Roofing, Walling, &amp; Ceiling Areas</w:t>
            </w:r>
          </w:p>
          <w:p w14:paraId="79187822" w14:textId="77777777" w:rsidR="00954C2A" w:rsidRPr="00465FCB" w:rsidRDefault="00954C2A" w:rsidP="00954C2A">
            <w:pPr>
              <w:numPr>
                <w:ilvl w:val="0"/>
                <w:numId w:val="9"/>
              </w:numPr>
              <w:spacing w:after="0" w:line="276" w:lineRule="auto"/>
              <w:rPr>
                <w:rFonts w:ascii="Cambria" w:hAnsi="Cambria"/>
              </w:rPr>
            </w:pPr>
            <w:r w:rsidRPr="00465FCB">
              <w:rPr>
                <w:rFonts w:ascii="Cambria" w:hAnsi="Cambria"/>
              </w:rPr>
              <w:t>Steel Trusses and Furring ceiling joist</w:t>
            </w:r>
          </w:p>
          <w:p w14:paraId="3AC5986D" w14:textId="77777777" w:rsidR="00954C2A" w:rsidRPr="00465FCB" w:rsidRDefault="00954C2A" w:rsidP="00954C2A">
            <w:pPr>
              <w:numPr>
                <w:ilvl w:val="0"/>
                <w:numId w:val="9"/>
              </w:numPr>
              <w:spacing w:after="0" w:line="276" w:lineRule="auto"/>
              <w:rPr>
                <w:rFonts w:ascii="Cambria" w:hAnsi="Cambria"/>
              </w:rPr>
            </w:pPr>
            <w:r w:rsidRPr="00465FCB">
              <w:rPr>
                <w:rFonts w:ascii="Cambria" w:hAnsi="Cambria"/>
              </w:rPr>
              <w:t>Wooden fascia board</w:t>
            </w:r>
          </w:p>
          <w:p w14:paraId="39C8B172" w14:textId="766E1D8C" w:rsidR="00954C2A" w:rsidRDefault="00954C2A" w:rsidP="00891D5D">
            <w:pPr>
              <w:numPr>
                <w:ilvl w:val="0"/>
                <w:numId w:val="9"/>
              </w:numPr>
              <w:spacing w:after="0" w:line="276" w:lineRule="auto"/>
              <w:rPr>
                <w:rFonts w:ascii="Cambria" w:hAnsi="Cambria"/>
              </w:rPr>
            </w:pPr>
            <w:r w:rsidRPr="00465FCB">
              <w:rPr>
                <w:rFonts w:ascii="Cambria" w:hAnsi="Cambria"/>
              </w:rPr>
              <w:t>Interior &amp; exterior plywood ceiling</w:t>
            </w:r>
          </w:p>
          <w:p w14:paraId="79706BB5" w14:textId="4A691DA0" w:rsidR="00891D5D" w:rsidRPr="00891D5D" w:rsidRDefault="00891D5D" w:rsidP="00891D5D">
            <w:pPr>
              <w:numPr>
                <w:ilvl w:val="0"/>
                <w:numId w:val="9"/>
              </w:numPr>
              <w:spacing w:after="0" w:line="276" w:lineRule="auto"/>
              <w:rPr>
                <w:rFonts w:ascii="Cambria" w:hAnsi="Cambria"/>
              </w:rPr>
            </w:pPr>
            <w:r>
              <w:rPr>
                <w:rFonts w:ascii="Cambria" w:hAnsi="Cambria"/>
              </w:rPr>
              <w:t>Paint stripes wall design</w:t>
            </w:r>
          </w:p>
          <w:p w14:paraId="634C26F9" w14:textId="77777777" w:rsidR="00954C2A" w:rsidRPr="00465FCB" w:rsidRDefault="00954C2A" w:rsidP="00954C2A">
            <w:pPr>
              <w:numPr>
                <w:ilvl w:val="0"/>
                <w:numId w:val="9"/>
              </w:numPr>
              <w:spacing w:after="0" w:line="276" w:lineRule="auto"/>
              <w:rPr>
                <w:rFonts w:ascii="Cambria" w:hAnsi="Cambria"/>
              </w:rPr>
            </w:pPr>
            <w:r w:rsidRPr="00465FCB">
              <w:rPr>
                <w:rFonts w:ascii="Cambria" w:hAnsi="Cambria"/>
              </w:rPr>
              <w:t>Concrete flooring</w:t>
            </w:r>
          </w:p>
          <w:p w14:paraId="7B800003" w14:textId="77777777" w:rsidR="00954C2A" w:rsidRPr="00465FCB" w:rsidRDefault="00954C2A" w:rsidP="00954C2A">
            <w:pPr>
              <w:numPr>
                <w:ilvl w:val="0"/>
                <w:numId w:val="9"/>
              </w:numPr>
              <w:spacing w:after="0" w:line="276" w:lineRule="auto"/>
              <w:rPr>
                <w:rFonts w:ascii="Cambria" w:hAnsi="Cambria"/>
              </w:rPr>
            </w:pPr>
            <w:r w:rsidRPr="00465FCB">
              <w:rPr>
                <w:rFonts w:ascii="Cambria" w:hAnsi="Cambria"/>
              </w:rPr>
              <w:t>Concrete kitchen sink area</w:t>
            </w:r>
          </w:p>
          <w:p w14:paraId="788D5FF5" w14:textId="162A0E62" w:rsidR="00954C2A" w:rsidRPr="00465FCB" w:rsidRDefault="00B511B5" w:rsidP="00954C2A">
            <w:pPr>
              <w:numPr>
                <w:ilvl w:val="0"/>
                <w:numId w:val="9"/>
              </w:numPr>
              <w:spacing w:after="0" w:line="276" w:lineRule="auto"/>
              <w:rPr>
                <w:rFonts w:ascii="Cambria" w:hAnsi="Cambria"/>
              </w:rPr>
            </w:pPr>
            <w:r>
              <w:rPr>
                <w:rFonts w:ascii="Cambria" w:hAnsi="Cambria"/>
              </w:rPr>
              <w:t>3</w:t>
            </w:r>
            <w:r w:rsidR="00954C2A" w:rsidRPr="00465FCB">
              <w:rPr>
                <w:rFonts w:ascii="Cambria" w:hAnsi="Cambria"/>
              </w:rPr>
              <w:t xml:space="preserve"> Bedrooms </w:t>
            </w:r>
          </w:p>
          <w:p w14:paraId="62A7375B" w14:textId="3ECA030E" w:rsidR="00954C2A" w:rsidRPr="00465FCB" w:rsidRDefault="00954C2A" w:rsidP="00954C2A">
            <w:pPr>
              <w:numPr>
                <w:ilvl w:val="0"/>
                <w:numId w:val="9"/>
              </w:numPr>
              <w:spacing w:after="0" w:line="276" w:lineRule="auto"/>
              <w:rPr>
                <w:rFonts w:ascii="Cambria" w:hAnsi="Cambria"/>
              </w:rPr>
            </w:pPr>
            <w:r w:rsidRPr="00465FCB">
              <w:rPr>
                <w:rFonts w:ascii="Cambria" w:hAnsi="Cambria"/>
              </w:rPr>
              <w:t xml:space="preserve">2-windows </w:t>
            </w:r>
            <w:r w:rsidR="00B511B5">
              <w:rPr>
                <w:rFonts w:ascii="Cambria" w:hAnsi="Cambria"/>
              </w:rPr>
              <w:t>for Bedroom 1 &amp; Bedroom 3</w:t>
            </w:r>
            <w:r w:rsidRPr="00465FCB">
              <w:rPr>
                <w:rFonts w:ascii="Cambria" w:hAnsi="Cambria"/>
              </w:rPr>
              <w:t xml:space="preserve"> (2-span/set)</w:t>
            </w:r>
            <w:r w:rsidR="00B511B5">
              <w:rPr>
                <w:rFonts w:ascii="Cambria" w:hAnsi="Cambria"/>
              </w:rPr>
              <w:t>, 1-window for Bedroom 2 (2-span/set)</w:t>
            </w:r>
            <w:r w:rsidRPr="00465FCB">
              <w:rPr>
                <w:rFonts w:ascii="Cambria" w:hAnsi="Cambria"/>
              </w:rPr>
              <w:t xml:space="preserve">   </w:t>
            </w:r>
          </w:p>
          <w:p w14:paraId="440399EA" w14:textId="77777777" w:rsidR="00954C2A" w:rsidRPr="00465FCB" w:rsidRDefault="00954C2A" w:rsidP="00954C2A">
            <w:pPr>
              <w:numPr>
                <w:ilvl w:val="0"/>
                <w:numId w:val="9"/>
              </w:numPr>
              <w:spacing w:after="0" w:line="276" w:lineRule="auto"/>
              <w:rPr>
                <w:rFonts w:ascii="Cambria" w:hAnsi="Cambria"/>
              </w:rPr>
            </w:pPr>
            <w:r w:rsidRPr="00465FCB">
              <w:rPr>
                <w:rFonts w:ascii="Cambria" w:hAnsi="Cambria"/>
              </w:rPr>
              <w:t>Wooden form partition (double walling)</w:t>
            </w:r>
          </w:p>
          <w:p w14:paraId="59348983" w14:textId="77777777" w:rsidR="00954C2A" w:rsidRPr="00465FCB" w:rsidRDefault="00954C2A" w:rsidP="00954C2A">
            <w:pPr>
              <w:numPr>
                <w:ilvl w:val="0"/>
                <w:numId w:val="9"/>
              </w:numPr>
              <w:spacing w:after="0" w:line="276" w:lineRule="auto"/>
              <w:rPr>
                <w:rFonts w:ascii="Cambria" w:hAnsi="Cambria"/>
              </w:rPr>
            </w:pPr>
            <w:r w:rsidRPr="00465FCB">
              <w:rPr>
                <w:rFonts w:ascii="Cambria" w:hAnsi="Cambria"/>
              </w:rPr>
              <w:t>CR tiles flooring</w:t>
            </w:r>
          </w:p>
          <w:p w14:paraId="4F8C48D2" w14:textId="77777777" w:rsidR="00954C2A" w:rsidRDefault="00954C2A" w:rsidP="00954C2A">
            <w:pPr>
              <w:rPr>
                <w:rFonts w:ascii="Cambria" w:hAnsi="Cambria"/>
                <w:b/>
                <w:bCs/>
              </w:rPr>
            </w:pPr>
          </w:p>
        </w:tc>
      </w:tr>
      <w:tr w:rsidR="00C86669" w14:paraId="355AC161" w14:textId="77777777" w:rsidTr="00586413">
        <w:trPr>
          <w:trHeight w:val="2399"/>
        </w:trPr>
        <w:tc>
          <w:tcPr>
            <w:tcW w:w="2785" w:type="dxa"/>
          </w:tcPr>
          <w:p w14:paraId="4D64ACFF" w14:textId="77777777" w:rsidR="00C86669" w:rsidRPr="00465FCB" w:rsidRDefault="00C86669" w:rsidP="00954C2A">
            <w:pPr>
              <w:rPr>
                <w:rFonts w:ascii="Cambria" w:hAnsi="Cambria"/>
              </w:rPr>
            </w:pPr>
            <w:r>
              <w:rPr>
                <w:rFonts w:ascii="Cambria" w:hAnsi="Cambria"/>
                <w:b/>
                <w:bCs/>
                <w:u w:val="single"/>
              </w:rPr>
              <w:t xml:space="preserve"> </w:t>
            </w:r>
            <w:r w:rsidRPr="00954C2A">
              <w:rPr>
                <w:rFonts w:ascii="Cambria" w:hAnsi="Cambria"/>
                <w:b/>
                <w:bCs/>
                <w:u w:val="single"/>
              </w:rPr>
              <w:t>SOLAR POWERED LIGHT</w:t>
            </w:r>
            <w:r>
              <w:rPr>
                <w:rFonts w:ascii="Cambria" w:hAnsi="Cambria"/>
                <w:b/>
                <w:bCs/>
              </w:rPr>
              <w:t xml:space="preserve"> (</w:t>
            </w:r>
            <w:r w:rsidRPr="00465FCB">
              <w:rPr>
                <w:rFonts w:ascii="Cambria" w:hAnsi="Cambria"/>
                <w:b/>
                <w:bCs/>
              </w:rPr>
              <w:t>Package per House</w:t>
            </w:r>
            <w:r>
              <w:rPr>
                <w:rFonts w:ascii="Cambria" w:hAnsi="Cambria"/>
                <w:b/>
                <w:bCs/>
              </w:rPr>
              <w:t>)</w:t>
            </w:r>
          </w:p>
          <w:p w14:paraId="2A4D8476" w14:textId="77777777" w:rsidR="00C86669" w:rsidRDefault="00C86669" w:rsidP="00954C2A">
            <w:pPr>
              <w:rPr>
                <w:rFonts w:ascii="Cambria" w:hAnsi="Cambria"/>
                <w:b/>
                <w:bCs/>
              </w:rPr>
            </w:pPr>
          </w:p>
        </w:tc>
        <w:tc>
          <w:tcPr>
            <w:tcW w:w="6660" w:type="dxa"/>
          </w:tcPr>
          <w:p w14:paraId="7ADF63D4" w14:textId="77777777" w:rsidR="00C86669" w:rsidRDefault="00C86669" w:rsidP="00954C2A">
            <w:pPr>
              <w:rPr>
                <w:rFonts w:ascii="Cambria" w:hAnsi="Cambria"/>
                <w:b/>
                <w:bCs/>
              </w:rPr>
            </w:pPr>
          </w:p>
          <w:p w14:paraId="6705A85C" w14:textId="77777777" w:rsidR="00C86669" w:rsidRPr="00465FCB" w:rsidRDefault="00C86669" w:rsidP="00954C2A">
            <w:pPr>
              <w:numPr>
                <w:ilvl w:val="0"/>
                <w:numId w:val="10"/>
              </w:numPr>
              <w:spacing w:after="0" w:line="276" w:lineRule="auto"/>
              <w:rPr>
                <w:rFonts w:ascii="Cambria" w:hAnsi="Cambria"/>
              </w:rPr>
            </w:pPr>
            <w:r w:rsidRPr="00465FCB">
              <w:rPr>
                <w:rFonts w:ascii="Cambria" w:hAnsi="Cambria"/>
              </w:rPr>
              <w:t>Installation of Solar Panel 100 Watts with complete accessories (mounted battery &amp; panel controller)</w:t>
            </w:r>
          </w:p>
          <w:p w14:paraId="5F18C46F" w14:textId="0CFC1FF8" w:rsidR="00C86669" w:rsidRPr="00465FCB" w:rsidRDefault="00891D5D" w:rsidP="00954C2A">
            <w:pPr>
              <w:numPr>
                <w:ilvl w:val="0"/>
                <w:numId w:val="10"/>
              </w:numPr>
              <w:spacing w:after="0" w:line="276" w:lineRule="auto"/>
              <w:rPr>
                <w:rFonts w:ascii="Cambria" w:hAnsi="Cambria"/>
              </w:rPr>
            </w:pPr>
            <w:r>
              <w:rPr>
                <w:rFonts w:ascii="Cambria" w:hAnsi="Cambria"/>
              </w:rPr>
              <w:t>9</w:t>
            </w:r>
            <w:r w:rsidR="00C86669" w:rsidRPr="00465FCB">
              <w:rPr>
                <w:rFonts w:ascii="Cambria" w:hAnsi="Cambria"/>
              </w:rPr>
              <w:t xml:space="preserve"> LED Light 5 watts each with receptacle.</w:t>
            </w:r>
          </w:p>
          <w:p w14:paraId="5434CF8F" w14:textId="70F4D1BF" w:rsidR="00C86669" w:rsidRPr="00465FCB" w:rsidRDefault="00891D5D" w:rsidP="00954C2A">
            <w:pPr>
              <w:numPr>
                <w:ilvl w:val="0"/>
                <w:numId w:val="10"/>
              </w:numPr>
              <w:spacing w:after="0" w:line="276" w:lineRule="auto"/>
              <w:rPr>
                <w:rFonts w:ascii="Cambria" w:hAnsi="Cambria"/>
              </w:rPr>
            </w:pPr>
            <w:r>
              <w:rPr>
                <w:rFonts w:ascii="Cambria" w:hAnsi="Cambria"/>
              </w:rPr>
              <w:t xml:space="preserve">3 </w:t>
            </w:r>
            <w:r w:rsidR="00C86669" w:rsidRPr="00465FCB">
              <w:rPr>
                <w:rFonts w:ascii="Cambria" w:hAnsi="Cambria"/>
              </w:rPr>
              <w:t>convenience outlet</w:t>
            </w:r>
          </w:p>
          <w:p w14:paraId="090B76BF" w14:textId="77777777" w:rsidR="00C86669" w:rsidRPr="00465FCB" w:rsidRDefault="00C86669" w:rsidP="00954C2A">
            <w:pPr>
              <w:numPr>
                <w:ilvl w:val="0"/>
                <w:numId w:val="10"/>
              </w:numPr>
              <w:spacing w:after="0" w:line="276" w:lineRule="auto"/>
              <w:rPr>
                <w:rFonts w:ascii="Cambria" w:hAnsi="Cambria"/>
              </w:rPr>
            </w:pPr>
            <w:r w:rsidRPr="00465FCB">
              <w:rPr>
                <w:rFonts w:ascii="Cambria" w:hAnsi="Cambria"/>
              </w:rPr>
              <w:t>Complete installation</w:t>
            </w:r>
            <w:r>
              <w:rPr>
                <w:rFonts w:ascii="Cambria" w:hAnsi="Cambria"/>
              </w:rPr>
              <w:t xml:space="preserve"> </w:t>
            </w:r>
            <w:r w:rsidRPr="00465FCB">
              <w:rPr>
                <w:rFonts w:ascii="Cambria" w:hAnsi="Cambria"/>
              </w:rPr>
              <w:t>of power and light wirings.</w:t>
            </w:r>
          </w:p>
          <w:p w14:paraId="17D7300B" w14:textId="77777777" w:rsidR="00C86669" w:rsidRDefault="00C86669" w:rsidP="00954C2A">
            <w:pPr>
              <w:rPr>
                <w:rFonts w:ascii="Cambria" w:hAnsi="Cambria"/>
                <w:b/>
                <w:bCs/>
              </w:rPr>
            </w:pPr>
          </w:p>
        </w:tc>
      </w:tr>
      <w:tr w:rsidR="00954C2A" w14:paraId="20430347" w14:textId="77777777" w:rsidTr="00C86669">
        <w:tc>
          <w:tcPr>
            <w:tcW w:w="2785" w:type="dxa"/>
            <w:tcBorders>
              <w:bottom w:val="single" w:sz="4" w:space="0" w:color="auto"/>
            </w:tcBorders>
          </w:tcPr>
          <w:p w14:paraId="75B98698" w14:textId="77777777" w:rsidR="00954C2A" w:rsidRPr="00465FCB" w:rsidRDefault="00954C2A" w:rsidP="00954C2A">
            <w:pPr>
              <w:rPr>
                <w:rFonts w:ascii="Cambria" w:hAnsi="Cambria"/>
                <w:sz w:val="24"/>
                <w:u w:val="single"/>
              </w:rPr>
            </w:pPr>
            <w:r w:rsidRPr="00465FCB">
              <w:rPr>
                <w:rFonts w:ascii="Cambria" w:hAnsi="Cambria"/>
                <w:b/>
                <w:bCs/>
                <w:sz w:val="24"/>
                <w:u w:val="single"/>
              </w:rPr>
              <w:t>WATER COMPONENT</w:t>
            </w:r>
          </w:p>
          <w:p w14:paraId="696D65AF" w14:textId="77777777" w:rsidR="00954C2A" w:rsidRDefault="00954C2A" w:rsidP="00954C2A">
            <w:pPr>
              <w:rPr>
                <w:rFonts w:ascii="Cambria" w:hAnsi="Cambria"/>
                <w:b/>
                <w:bCs/>
              </w:rPr>
            </w:pPr>
          </w:p>
          <w:p w14:paraId="24E2DD24" w14:textId="77777777" w:rsidR="00954C2A" w:rsidRDefault="00954C2A" w:rsidP="00954C2A">
            <w:pPr>
              <w:rPr>
                <w:rFonts w:ascii="Cambria" w:hAnsi="Cambria"/>
                <w:b/>
                <w:bCs/>
              </w:rPr>
            </w:pPr>
          </w:p>
          <w:p w14:paraId="2E4A7D81" w14:textId="77777777" w:rsidR="00954C2A" w:rsidRDefault="00954C2A" w:rsidP="00954C2A">
            <w:pPr>
              <w:rPr>
                <w:rFonts w:ascii="Cambria" w:hAnsi="Cambria"/>
                <w:b/>
                <w:bCs/>
              </w:rPr>
            </w:pPr>
          </w:p>
          <w:p w14:paraId="7ABD8604" w14:textId="77777777" w:rsidR="00954C2A" w:rsidRDefault="00954C2A" w:rsidP="00954C2A">
            <w:pPr>
              <w:rPr>
                <w:rFonts w:ascii="Cambria" w:hAnsi="Cambria"/>
                <w:b/>
                <w:bCs/>
              </w:rPr>
            </w:pPr>
          </w:p>
          <w:p w14:paraId="53CB4495" w14:textId="77777777" w:rsidR="00954C2A" w:rsidRPr="00465FCB" w:rsidRDefault="00954C2A" w:rsidP="00954C2A">
            <w:pPr>
              <w:spacing w:after="0" w:line="276" w:lineRule="auto"/>
              <w:rPr>
                <w:rFonts w:ascii="Cambria" w:hAnsi="Cambria"/>
              </w:rPr>
            </w:pPr>
            <w:r w:rsidRPr="00465FCB">
              <w:rPr>
                <w:rFonts w:ascii="Cambria" w:hAnsi="Cambria"/>
                <w:b/>
                <w:bCs/>
              </w:rPr>
              <w:t>NOTE: Provision of PVC drum for rain catchment design with concrete pedestal, gutter and downspout for island provinces.</w:t>
            </w:r>
          </w:p>
          <w:p w14:paraId="3812EF28" w14:textId="77777777" w:rsidR="00954C2A" w:rsidRDefault="00954C2A" w:rsidP="00954C2A">
            <w:pPr>
              <w:rPr>
                <w:rFonts w:ascii="Cambria" w:hAnsi="Cambria"/>
                <w:b/>
                <w:bCs/>
              </w:rPr>
            </w:pPr>
          </w:p>
        </w:tc>
        <w:tc>
          <w:tcPr>
            <w:tcW w:w="6660" w:type="dxa"/>
            <w:tcBorders>
              <w:bottom w:val="single" w:sz="4" w:space="0" w:color="auto"/>
            </w:tcBorders>
          </w:tcPr>
          <w:p w14:paraId="496DA201" w14:textId="77777777" w:rsidR="00954C2A" w:rsidRPr="00465FCB" w:rsidRDefault="00954C2A" w:rsidP="00954C2A">
            <w:pPr>
              <w:spacing w:after="0" w:line="276" w:lineRule="auto"/>
              <w:ind w:firstLine="360"/>
              <w:rPr>
                <w:rFonts w:ascii="Cambria" w:hAnsi="Cambria"/>
              </w:rPr>
            </w:pPr>
            <w:r w:rsidRPr="00465FCB">
              <w:rPr>
                <w:rFonts w:ascii="Cambria" w:hAnsi="Cambria"/>
                <w:b/>
                <w:bCs/>
              </w:rPr>
              <w:t>Level II</w:t>
            </w:r>
            <w:r>
              <w:rPr>
                <w:rFonts w:ascii="Cambria" w:hAnsi="Cambria"/>
                <w:b/>
                <w:bCs/>
              </w:rPr>
              <w:t xml:space="preserve"> Water System</w:t>
            </w:r>
          </w:p>
          <w:p w14:paraId="0DECDD5A" w14:textId="77777777" w:rsidR="00954C2A" w:rsidRDefault="00954C2A" w:rsidP="00954C2A">
            <w:pPr>
              <w:spacing w:after="0" w:line="276" w:lineRule="auto"/>
              <w:ind w:left="360"/>
              <w:rPr>
                <w:rFonts w:ascii="Cambria" w:hAnsi="Cambria"/>
                <w:b/>
                <w:bCs/>
              </w:rPr>
            </w:pPr>
            <w:r w:rsidRPr="00465FCB">
              <w:rPr>
                <w:rFonts w:ascii="Cambria" w:hAnsi="Cambria"/>
                <w:b/>
                <w:bCs/>
              </w:rPr>
              <w:t>Design capacity: minimum of 5 head per household (1 unit elevated water tank/50hh per barangay)</w:t>
            </w:r>
          </w:p>
          <w:p w14:paraId="52F48921" w14:textId="77777777" w:rsidR="00954C2A" w:rsidRPr="00465FCB" w:rsidRDefault="00954C2A" w:rsidP="00954C2A">
            <w:pPr>
              <w:spacing w:after="0" w:line="276" w:lineRule="auto"/>
              <w:ind w:left="360"/>
              <w:rPr>
                <w:rFonts w:ascii="Cambria" w:hAnsi="Cambria"/>
              </w:rPr>
            </w:pPr>
          </w:p>
          <w:p w14:paraId="0A3DA31D" w14:textId="77777777" w:rsidR="00954C2A" w:rsidRPr="00465FCB" w:rsidRDefault="00954C2A" w:rsidP="00954C2A">
            <w:pPr>
              <w:numPr>
                <w:ilvl w:val="0"/>
                <w:numId w:val="11"/>
              </w:numPr>
              <w:spacing w:after="0" w:line="276" w:lineRule="auto"/>
              <w:rPr>
                <w:rFonts w:ascii="Cambria" w:hAnsi="Cambria"/>
              </w:rPr>
            </w:pPr>
            <w:r w:rsidRPr="00465FCB">
              <w:rPr>
                <w:rFonts w:ascii="Cambria" w:hAnsi="Cambria"/>
              </w:rPr>
              <w:t>Concrete elevated platform</w:t>
            </w:r>
          </w:p>
          <w:p w14:paraId="79A74721" w14:textId="77777777" w:rsidR="00954C2A" w:rsidRPr="00465FCB" w:rsidRDefault="00954C2A" w:rsidP="00954C2A">
            <w:pPr>
              <w:numPr>
                <w:ilvl w:val="0"/>
                <w:numId w:val="11"/>
              </w:numPr>
              <w:spacing w:after="0" w:line="276" w:lineRule="auto"/>
              <w:rPr>
                <w:rFonts w:ascii="Cambria" w:hAnsi="Cambria"/>
              </w:rPr>
            </w:pPr>
            <w:r w:rsidRPr="00465FCB">
              <w:rPr>
                <w:rFonts w:ascii="Cambria" w:hAnsi="Cambria"/>
              </w:rPr>
              <w:t xml:space="preserve">Water source (deep well drilling) must be 30m radius away from public sewerage or septic tank </w:t>
            </w:r>
          </w:p>
          <w:p w14:paraId="2160B4A7" w14:textId="77777777" w:rsidR="00954C2A" w:rsidRPr="00465FCB" w:rsidRDefault="00954C2A" w:rsidP="00954C2A">
            <w:pPr>
              <w:numPr>
                <w:ilvl w:val="0"/>
                <w:numId w:val="11"/>
              </w:numPr>
              <w:spacing w:after="0" w:line="276" w:lineRule="auto"/>
              <w:rPr>
                <w:rFonts w:ascii="Cambria" w:hAnsi="Cambria"/>
              </w:rPr>
            </w:pPr>
            <w:r w:rsidRPr="00465FCB">
              <w:rPr>
                <w:rFonts w:ascii="Cambria" w:hAnsi="Cambria"/>
              </w:rPr>
              <w:t>Machine operated by Solar Power</w:t>
            </w:r>
          </w:p>
          <w:p w14:paraId="15FF214B" w14:textId="77777777" w:rsidR="00954C2A" w:rsidRPr="00465FCB" w:rsidRDefault="00954C2A" w:rsidP="00954C2A">
            <w:pPr>
              <w:numPr>
                <w:ilvl w:val="0"/>
                <w:numId w:val="11"/>
              </w:numPr>
              <w:spacing w:after="0" w:line="276" w:lineRule="auto"/>
              <w:rPr>
                <w:rFonts w:ascii="Cambria" w:hAnsi="Cambria"/>
              </w:rPr>
            </w:pPr>
            <w:r w:rsidRPr="00465FCB">
              <w:rPr>
                <w:rFonts w:ascii="Cambria" w:hAnsi="Cambria"/>
              </w:rPr>
              <w:t>PVC tank for water storage (3500 liters capacity)</w:t>
            </w:r>
          </w:p>
          <w:p w14:paraId="77ACFDAE" w14:textId="77777777" w:rsidR="00954C2A" w:rsidRPr="00465FCB" w:rsidRDefault="00954C2A" w:rsidP="00954C2A">
            <w:pPr>
              <w:numPr>
                <w:ilvl w:val="0"/>
                <w:numId w:val="11"/>
              </w:numPr>
              <w:spacing w:after="0" w:line="276" w:lineRule="auto"/>
              <w:rPr>
                <w:rFonts w:ascii="Cambria" w:hAnsi="Cambria"/>
              </w:rPr>
            </w:pPr>
            <w:r w:rsidRPr="00465FCB">
              <w:rPr>
                <w:rFonts w:ascii="Cambria" w:hAnsi="Cambria"/>
              </w:rPr>
              <w:t>Pump hou</w:t>
            </w:r>
            <w:r>
              <w:rPr>
                <w:rFonts w:ascii="Cambria" w:hAnsi="Cambria"/>
              </w:rPr>
              <w:t>se for water pump &amp; chlorinator</w:t>
            </w:r>
            <w:r w:rsidRPr="00465FCB">
              <w:rPr>
                <w:rFonts w:ascii="Cambria" w:hAnsi="Cambria"/>
              </w:rPr>
              <w:t xml:space="preserve"> machine, and blue drum for water purification process.</w:t>
            </w:r>
          </w:p>
          <w:p w14:paraId="428CE855" w14:textId="77777777" w:rsidR="00954C2A" w:rsidRPr="00465FCB" w:rsidRDefault="00954C2A" w:rsidP="00954C2A">
            <w:pPr>
              <w:numPr>
                <w:ilvl w:val="0"/>
                <w:numId w:val="11"/>
              </w:numPr>
              <w:spacing w:after="0" w:line="276" w:lineRule="auto"/>
              <w:rPr>
                <w:rFonts w:ascii="Cambria" w:hAnsi="Cambria"/>
              </w:rPr>
            </w:pPr>
            <w:r w:rsidRPr="00465FCB">
              <w:rPr>
                <w:rFonts w:ascii="Cambria" w:hAnsi="Cambria"/>
              </w:rPr>
              <w:t>2 tap stands</w:t>
            </w:r>
            <w:r>
              <w:rPr>
                <w:rFonts w:ascii="Cambria" w:hAnsi="Cambria"/>
              </w:rPr>
              <w:t xml:space="preserve"> with concrete flooring with </w:t>
            </w:r>
            <w:r w:rsidRPr="00465FCB">
              <w:rPr>
                <w:rFonts w:ascii="Cambria" w:hAnsi="Cambria"/>
              </w:rPr>
              <w:t>2 adjacent faucets each</w:t>
            </w:r>
          </w:p>
          <w:p w14:paraId="32B9E2EA" w14:textId="77777777" w:rsidR="00954C2A" w:rsidRPr="00E6372D" w:rsidRDefault="00954C2A" w:rsidP="00954C2A">
            <w:pPr>
              <w:numPr>
                <w:ilvl w:val="0"/>
                <w:numId w:val="11"/>
              </w:numPr>
              <w:spacing w:after="0" w:line="276" w:lineRule="auto"/>
              <w:rPr>
                <w:rFonts w:ascii="Cambria" w:hAnsi="Cambria"/>
              </w:rPr>
            </w:pPr>
            <w:r w:rsidRPr="00C86669">
              <w:rPr>
                <w:rFonts w:ascii="Cambria" w:hAnsi="Cambria"/>
              </w:rPr>
              <w:t>Embedded pipeline of transmission to distribution line</w:t>
            </w:r>
          </w:p>
        </w:tc>
      </w:tr>
    </w:tbl>
    <w:p w14:paraId="38DE4795" w14:textId="77777777" w:rsidR="00DD1F0A" w:rsidRDefault="00DD1F0A" w:rsidP="00954C2A">
      <w:pPr>
        <w:rPr>
          <w:rFonts w:ascii="Cambria" w:hAnsi="Cambria"/>
          <w:b/>
          <w:bCs/>
          <w:sz w:val="24"/>
          <w:u w:val="single"/>
        </w:rPr>
      </w:pPr>
    </w:p>
    <w:p w14:paraId="0C9E7816" w14:textId="03D0FAB9" w:rsidR="00A308E3" w:rsidRDefault="00A308E3">
      <w:pPr>
        <w:rPr>
          <w:rFonts w:ascii="Cambria" w:hAnsi="Cambria"/>
        </w:rPr>
      </w:pPr>
    </w:p>
    <w:p w14:paraId="5B547118" w14:textId="77777777" w:rsidR="000500F7" w:rsidRDefault="000500F7" w:rsidP="00571555">
      <w:pPr>
        <w:jc w:val="right"/>
        <w:rPr>
          <w:rFonts w:asciiTheme="majorHAnsi" w:hAnsiTheme="majorHAnsi"/>
          <w:b/>
          <w:sz w:val="24"/>
          <w:szCs w:val="24"/>
        </w:rPr>
      </w:pPr>
    </w:p>
    <w:p w14:paraId="4061D8D9" w14:textId="77777777" w:rsidR="000500F7" w:rsidRDefault="000500F7" w:rsidP="00571555">
      <w:pPr>
        <w:jc w:val="right"/>
        <w:rPr>
          <w:rFonts w:asciiTheme="majorHAnsi" w:hAnsiTheme="majorHAnsi"/>
          <w:b/>
          <w:sz w:val="24"/>
          <w:szCs w:val="24"/>
        </w:rPr>
      </w:pPr>
    </w:p>
    <w:p w14:paraId="298CA2E3" w14:textId="77777777" w:rsidR="000500F7" w:rsidRDefault="000500F7" w:rsidP="00571555">
      <w:pPr>
        <w:jc w:val="right"/>
        <w:rPr>
          <w:rFonts w:asciiTheme="majorHAnsi" w:hAnsiTheme="majorHAnsi"/>
          <w:b/>
          <w:sz w:val="24"/>
          <w:szCs w:val="24"/>
        </w:rPr>
      </w:pPr>
    </w:p>
    <w:p w14:paraId="6D90D4D9" w14:textId="04C8E1D7" w:rsidR="00571555" w:rsidRPr="00571555" w:rsidRDefault="00571555" w:rsidP="00571555">
      <w:pPr>
        <w:jc w:val="right"/>
        <w:rPr>
          <w:rFonts w:asciiTheme="majorHAnsi" w:hAnsiTheme="majorHAnsi"/>
          <w:b/>
          <w:sz w:val="24"/>
          <w:szCs w:val="24"/>
        </w:rPr>
      </w:pPr>
      <w:r w:rsidRPr="00571555">
        <w:rPr>
          <w:rFonts w:asciiTheme="majorHAnsi" w:hAnsiTheme="majorHAnsi"/>
          <w:b/>
          <w:sz w:val="24"/>
          <w:szCs w:val="24"/>
        </w:rPr>
        <w:t>Annex “C”</w:t>
      </w:r>
    </w:p>
    <w:p w14:paraId="68428270" w14:textId="77777777" w:rsidR="00571555" w:rsidRPr="00571555" w:rsidRDefault="00571555" w:rsidP="00571555">
      <w:pPr>
        <w:jc w:val="center"/>
        <w:rPr>
          <w:rFonts w:asciiTheme="majorHAnsi" w:hAnsiTheme="majorHAnsi"/>
          <w:b/>
          <w:sz w:val="24"/>
          <w:szCs w:val="24"/>
          <w:u w:val="single"/>
          <w:lang w:val="en-PH"/>
        </w:rPr>
      </w:pPr>
      <w:r w:rsidRPr="00571555">
        <w:rPr>
          <w:rFonts w:asciiTheme="majorHAnsi" w:hAnsiTheme="majorHAnsi"/>
          <w:b/>
          <w:sz w:val="24"/>
          <w:szCs w:val="24"/>
          <w:u w:val="single"/>
          <w:lang w:val="en-PH"/>
        </w:rPr>
        <w:t>CHECKLIST OF REQUIREMENTS</w:t>
      </w:r>
    </w:p>
    <w:p w14:paraId="5A92FB65" w14:textId="77777777" w:rsidR="00571555" w:rsidRPr="00571555" w:rsidRDefault="00571555" w:rsidP="00571555">
      <w:pPr>
        <w:rPr>
          <w:rFonts w:asciiTheme="majorHAnsi" w:hAnsiTheme="majorHAnsi"/>
          <w:sz w:val="24"/>
          <w:szCs w:val="24"/>
        </w:rPr>
      </w:pPr>
    </w:p>
    <w:p w14:paraId="53C3436F" w14:textId="77777777" w:rsidR="00571555" w:rsidRPr="00571555" w:rsidRDefault="00571555" w:rsidP="00571555">
      <w:pPr>
        <w:rPr>
          <w:rFonts w:asciiTheme="majorHAnsi" w:hAnsiTheme="majorHAnsi"/>
          <w:b/>
          <w:sz w:val="24"/>
          <w:szCs w:val="24"/>
        </w:rPr>
      </w:pPr>
      <w:r w:rsidRPr="00571555">
        <w:rPr>
          <w:rFonts w:asciiTheme="majorHAnsi" w:hAnsiTheme="majorHAnsi"/>
          <w:b/>
          <w:sz w:val="24"/>
          <w:szCs w:val="24"/>
        </w:rPr>
        <w:t>INSTRUCTION: Mark appropriate column (Passed/Failed) with “</w:t>
      </w:r>
      <w:r w:rsidRPr="00571555">
        <w:rPr>
          <w:rFonts w:ascii="Segoe UI Emoji" w:hAnsi="Segoe UI Emoji" w:cs="Segoe UI Emoji"/>
          <w:sz w:val="24"/>
          <w:szCs w:val="24"/>
        </w:rPr>
        <w:t>✔</w:t>
      </w:r>
      <w:r w:rsidRPr="00571555">
        <w:rPr>
          <w:rFonts w:asciiTheme="majorHAnsi" w:hAnsiTheme="majorHAnsi"/>
          <w:b/>
          <w:sz w:val="24"/>
          <w:szCs w:val="24"/>
        </w:rPr>
        <w:t xml:space="preserve">“. </w:t>
      </w:r>
    </w:p>
    <w:p w14:paraId="04FEC8D4" w14:textId="77777777" w:rsidR="00571555" w:rsidRPr="00571555" w:rsidRDefault="00571555" w:rsidP="00571555">
      <w:pPr>
        <w:rPr>
          <w:rFonts w:asciiTheme="majorHAnsi" w:hAnsiTheme="majorHAnsi"/>
          <w:b/>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314"/>
        <w:gridCol w:w="1124"/>
        <w:gridCol w:w="1078"/>
      </w:tblGrid>
      <w:tr w:rsidR="00571555" w:rsidRPr="00571555" w14:paraId="07EA3209" w14:textId="77777777" w:rsidTr="009E594C">
        <w:tc>
          <w:tcPr>
            <w:tcW w:w="6314" w:type="dxa"/>
            <w:shd w:val="clear" w:color="auto" w:fill="BFBFBF" w:themeFill="background1" w:themeFillShade="BF"/>
            <w:vAlign w:val="center"/>
          </w:tcPr>
          <w:p w14:paraId="3D6B15C7" w14:textId="77777777" w:rsidR="00571555" w:rsidRPr="00571555" w:rsidRDefault="00571555" w:rsidP="00571555">
            <w:pPr>
              <w:rPr>
                <w:rFonts w:asciiTheme="majorHAnsi" w:hAnsiTheme="majorHAnsi"/>
                <w:b/>
                <w:sz w:val="24"/>
                <w:szCs w:val="24"/>
              </w:rPr>
            </w:pPr>
            <w:r w:rsidRPr="00571555">
              <w:rPr>
                <w:rFonts w:asciiTheme="majorHAnsi" w:hAnsiTheme="majorHAnsi"/>
                <w:b/>
                <w:sz w:val="24"/>
                <w:szCs w:val="24"/>
              </w:rPr>
              <w:t>REQUIREMENTS</w:t>
            </w:r>
          </w:p>
        </w:tc>
        <w:tc>
          <w:tcPr>
            <w:tcW w:w="1124" w:type="dxa"/>
            <w:shd w:val="clear" w:color="auto" w:fill="BFBFBF" w:themeFill="background1" w:themeFillShade="BF"/>
            <w:vAlign w:val="center"/>
          </w:tcPr>
          <w:p w14:paraId="502F45F0" w14:textId="77777777" w:rsidR="00571555" w:rsidRPr="00571555" w:rsidRDefault="00571555" w:rsidP="00571555">
            <w:pPr>
              <w:rPr>
                <w:rFonts w:asciiTheme="majorHAnsi" w:hAnsiTheme="majorHAnsi"/>
                <w:b/>
                <w:sz w:val="24"/>
                <w:szCs w:val="24"/>
              </w:rPr>
            </w:pPr>
          </w:p>
          <w:p w14:paraId="409AEF70" w14:textId="77777777" w:rsidR="00571555" w:rsidRPr="00571555" w:rsidRDefault="00571555" w:rsidP="00571555">
            <w:pPr>
              <w:rPr>
                <w:rFonts w:asciiTheme="majorHAnsi" w:hAnsiTheme="majorHAnsi"/>
                <w:b/>
                <w:sz w:val="24"/>
                <w:szCs w:val="24"/>
              </w:rPr>
            </w:pPr>
            <w:r w:rsidRPr="00571555">
              <w:rPr>
                <w:rFonts w:asciiTheme="majorHAnsi" w:hAnsiTheme="majorHAnsi"/>
                <w:b/>
                <w:sz w:val="24"/>
                <w:szCs w:val="24"/>
              </w:rPr>
              <w:t>PASSED</w:t>
            </w:r>
          </w:p>
          <w:p w14:paraId="12E08112" w14:textId="77777777" w:rsidR="00571555" w:rsidRPr="00571555" w:rsidRDefault="00571555" w:rsidP="00571555">
            <w:pPr>
              <w:rPr>
                <w:rFonts w:asciiTheme="majorHAnsi" w:hAnsiTheme="majorHAnsi"/>
                <w:b/>
                <w:sz w:val="24"/>
                <w:szCs w:val="24"/>
              </w:rPr>
            </w:pPr>
          </w:p>
        </w:tc>
        <w:tc>
          <w:tcPr>
            <w:tcW w:w="1078" w:type="dxa"/>
            <w:shd w:val="clear" w:color="auto" w:fill="BFBFBF" w:themeFill="background1" w:themeFillShade="BF"/>
            <w:vAlign w:val="center"/>
          </w:tcPr>
          <w:p w14:paraId="49C439CC" w14:textId="77777777" w:rsidR="00571555" w:rsidRPr="00571555" w:rsidRDefault="00571555" w:rsidP="00571555">
            <w:pPr>
              <w:rPr>
                <w:rFonts w:asciiTheme="majorHAnsi" w:hAnsiTheme="majorHAnsi"/>
                <w:b/>
                <w:sz w:val="24"/>
                <w:szCs w:val="24"/>
              </w:rPr>
            </w:pPr>
            <w:r w:rsidRPr="00571555">
              <w:rPr>
                <w:rFonts w:asciiTheme="majorHAnsi" w:hAnsiTheme="majorHAnsi"/>
                <w:b/>
                <w:sz w:val="24"/>
                <w:szCs w:val="24"/>
              </w:rPr>
              <w:t>FAILED</w:t>
            </w:r>
          </w:p>
        </w:tc>
      </w:tr>
      <w:tr w:rsidR="00571555" w:rsidRPr="00571555" w14:paraId="71FF21BC" w14:textId="77777777" w:rsidTr="009E594C">
        <w:tc>
          <w:tcPr>
            <w:tcW w:w="8516" w:type="dxa"/>
            <w:gridSpan w:val="3"/>
            <w:shd w:val="clear" w:color="auto" w:fill="BFBFBF" w:themeFill="background1" w:themeFillShade="BF"/>
          </w:tcPr>
          <w:p w14:paraId="3E8E3E77" w14:textId="77777777" w:rsidR="00571555" w:rsidRPr="00571555" w:rsidRDefault="00571555" w:rsidP="00571555">
            <w:pPr>
              <w:rPr>
                <w:rFonts w:asciiTheme="majorHAnsi" w:hAnsiTheme="majorHAnsi"/>
                <w:sz w:val="24"/>
                <w:szCs w:val="24"/>
              </w:rPr>
            </w:pPr>
            <w:r w:rsidRPr="00571555">
              <w:rPr>
                <w:rFonts w:asciiTheme="majorHAnsi" w:hAnsiTheme="majorHAnsi"/>
                <w:b/>
                <w:sz w:val="24"/>
                <w:szCs w:val="24"/>
              </w:rPr>
              <w:t>TECHNICAL COMPONENT</w:t>
            </w:r>
          </w:p>
        </w:tc>
      </w:tr>
      <w:tr w:rsidR="00571555" w:rsidRPr="00571555" w14:paraId="10DACA38" w14:textId="77777777" w:rsidTr="009E594C">
        <w:tc>
          <w:tcPr>
            <w:tcW w:w="8516" w:type="dxa"/>
            <w:gridSpan w:val="3"/>
            <w:shd w:val="clear" w:color="auto" w:fill="auto"/>
          </w:tcPr>
          <w:p w14:paraId="63BE2693" w14:textId="77777777" w:rsidR="00571555" w:rsidRPr="00571555" w:rsidRDefault="00571555" w:rsidP="00571555">
            <w:pPr>
              <w:rPr>
                <w:rFonts w:asciiTheme="majorHAnsi" w:hAnsiTheme="majorHAnsi"/>
                <w:b/>
                <w:sz w:val="24"/>
                <w:szCs w:val="24"/>
              </w:rPr>
            </w:pPr>
            <w:r w:rsidRPr="00571555">
              <w:rPr>
                <w:rFonts w:asciiTheme="majorHAnsi" w:hAnsiTheme="majorHAnsi"/>
                <w:b/>
                <w:sz w:val="24"/>
                <w:szCs w:val="24"/>
              </w:rPr>
              <w:t>A. Eligibility Documents</w:t>
            </w:r>
          </w:p>
        </w:tc>
      </w:tr>
      <w:tr w:rsidR="00571555" w:rsidRPr="00571555" w14:paraId="0D2FD332" w14:textId="77777777" w:rsidTr="009E594C">
        <w:tc>
          <w:tcPr>
            <w:tcW w:w="8516" w:type="dxa"/>
            <w:gridSpan w:val="3"/>
            <w:shd w:val="clear" w:color="auto" w:fill="auto"/>
          </w:tcPr>
          <w:p w14:paraId="348C80A4" w14:textId="77777777" w:rsidR="00571555" w:rsidRPr="00571555" w:rsidRDefault="00571555" w:rsidP="00571555">
            <w:pPr>
              <w:rPr>
                <w:rFonts w:asciiTheme="majorHAnsi" w:hAnsiTheme="majorHAnsi"/>
                <w:b/>
                <w:sz w:val="24"/>
                <w:szCs w:val="24"/>
              </w:rPr>
            </w:pPr>
            <w:r w:rsidRPr="00571555">
              <w:rPr>
                <w:rFonts w:asciiTheme="majorHAnsi" w:hAnsiTheme="majorHAnsi"/>
                <w:b/>
                <w:sz w:val="24"/>
                <w:szCs w:val="24"/>
              </w:rPr>
              <w:t>Class “A” Documents</w:t>
            </w:r>
          </w:p>
        </w:tc>
      </w:tr>
      <w:tr w:rsidR="00571555" w:rsidRPr="00571555" w14:paraId="52705B97" w14:textId="77777777" w:rsidTr="009E594C">
        <w:tc>
          <w:tcPr>
            <w:tcW w:w="6314" w:type="dxa"/>
          </w:tcPr>
          <w:p w14:paraId="7EC5E0CE" w14:textId="77777777" w:rsidR="00571555" w:rsidRPr="00571555" w:rsidRDefault="00571555" w:rsidP="00571555">
            <w:pPr>
              <w:rPr>
                <w:rFonts w:asciiTheme="majorHAnsi" w:hAnsiTheme="majorHAnsi"/>
                <w:sz w:val="24"/>
                <w:szCs w:val="24"/>
              </w:rPr>
            </w:pPr>
          </w:p>
          <w:p w14:paraId="3A73CFCC" w14:textId="456C5F68" w:rsidR="00571555" w:rsidRPr="00571555" w:rsidRDefault="00571555" w:rsidP="00571555">
            <w:pPr>
              <w:pStyle w:val="ListParagraph"/>
              <w:numPr>
                <w:ilvl w:val="0"/>
                <w:numId w:val="15"/>
              </w:numPr>
              <w:rPr>
                <w:rFonts w:asciiTheme="majorHAnsi" w:hAnsiTheme="majorHAnsi"/>
                <w:sz w:val="24"/>
                <w:szCs w:val="24"/>
              </w:rPr>
            </w:pPr>
            <w:r w:rsidRPr="00571555">
              <w:rPr>
                <w:rFonts w:asciiTheme="majorHAnsi" w:hAnsiTheme="majorHAnsi"/>
                <w:sz w:val="24"/>
                <w:szCs w:val="24"/>
              </w:rPr>
              <w:t xml:space="preserve">Valid PhilGEPS Registration Certificate (Platinum Membership) (all pages), </w:t>
            </w:r>
            <w:r w:rsidRPr="00571555">
              <w:rPr>
                <w:rFonts w:asciiTheme="majorHAnsi" w:hAnsiTheme="majorHAnsi"/>
                <w:b/>
                <w:bCs/>
                <w:sz w:val="24"/>
                <w:szCs w:val="24"/>
              </w:rPr>
              <w:t>or</w:t>
            </w:r>
          </w:p>
          <w:p w14:paraId="07F79CC7" w14:textId="77777777" w:rsidR="00571555" w:rsidRPr="00571555" w:rsidRDefault="00571555" w:rsidP="00571555">
            <w:pPr>
              <w:numPr>
                <w:ilvl w:val="0"/>
                <w:numId w:val="13"/>
              </w:numPr>
              <w:rPr>
                <w:rFonts w:asciiTheme="majorHAnsi" w:hAnsiTheme="majorHAnsi"/>
                <w:sz w:val="24"/>
                <w:szCs w:val="24"/>
                <w:u w:val="single"/>
              </w:rPr>
            </w:pPr>
            <w:r w:rsidRPr="00571555">
              <w:rPr>
                <w:rFonts w:asciiTheme="majorHAnsi" w:hAnsiTheme="majorHAnsi"/>
                <w:sz w:val="24"/>
                <w:szCs w:val="24"/>
              </w:rPr>
              <w:t xml:space="preserve">  Registration certificate from Securities and Exchange Commission (SEC), Department of Trade and Industry (DTI)  for sole proprietorship, or Cooperative Development Authority (CDA) for cooperatives or its equivalent document, </w:t>
            </w:r>
            <w:r w:rsidRPr="00571555">
              <w:rPr>
                <w:rFonts w:asciiTheme="majorHAnsi" w:hAnsiTheme="majorHAnsi"/>
                <w:b/>
                <w:bCs/>
                <w:sz w:val="24"/>
                <w:szCs w:val="24"/>
              </w:rPr>
              <w:t>and</w:t>
            </w:r>
          </w:p>
          <w:p w14:paraId="414645B3" w14:textId="77777777" w:rsidR="00571555" w:rsidRPr="00571555" w:rsidRDefault="00571555" w:rsidP="00571555">
            <w:pPr>
              <w:numPr>
                <w:ilvl w:val="0"/>
                <w:numId w:val="13"/>
              </w:numPr>
              <w:rPr>
                <w:rFonts w:asciiTheme="majorHAnsi" w:hAnsiTheme="majorHAnsi"/>
                <w:sz w:val="24"/>
                <w:szCs w:val="24"/>
              </w:rPr>
            </w:pPr>
            <w:r w:rsidRPr="00571555">
              <w:rPr>
                <w:rFonts w:asciiTheme="majorHAnsi" w:hAnsiTheme="majorHAnsi"/>
                <w:sz w:val="24"/>
                <w:szCs w:val="24"/>
              </w:rPr>
              <w:t xml:space="preserve">Mayor’s or Business permit issued by the city or municipality where the principal place of business of the prospective bidder is located, or the equivalent document for Exclusaive Economic Zones or Areas, </w:t>
            </w:r>
            <w:r w:rsidRPr="00571555">
              <w:rPr>
                <w:rFonts w:asciiTheme="majorHAnsi" w:hAnsiTheme="majorHAnsi"/>
                <w:b/>
                <w:bCs/>
                <w:sz w:val="24"/>
                <w:szCs w:val="24"/>
              </w:rPr>
              <w:t>and</w:t>
            </w:r>
          </w:p>
          <w:p w14:paraId="1EE8FBD6" w14:textId="5062FEAA" w:rsidR="00571555" w:rsidRPr="00571555" w:rsidRDefault="00571555" w:rsidP="00571555">
            <w:pPr>
              <w:numPr>
                <w:ilvl w:val="0"/>
                <w:numId w:val="13"/>
              </w:numPr>
              <w:rPr>
                <w:rFonts w:asciiTheme="majorHAnsi" w:hAnsiTheme="majorHAnsi"/>
                <w:sz w:val="24"/>
                <w:szCs w:val="24"/>
              </w:rPr>
            </w:pPr>
            <w:r w:rsidRPr="00571555">
              <w:rPr>
                <w:rFonts w:asciiTheme="majorHAnsi" w:hAnsiTheme="majorHAnsi"/>
                <w:sz w:val="24"/>
                <w:szCs w:val="24"/>
              </w:rPr>
              <w:t>Tax clearance per E.O.  No. 398, s. 2005, as finally reviewed and approved by the Bureau of Internal Revenue (BIR).</w:t>
            </w:r>
          </w:p>
        </w:tc>
        <w:tc>
          <w:tcPr>
            <w:tcW w:w="1124" w:type="dxa"/>
          </w:tcPr>
          <w:p w14:paraId="6B11F93C" w14:textId="77777777" w:rsidR="00571555" w:rsidRPr="00571555" w:rsidRDefault="00571555" w:rsidP="00571555">
            <w:pPr>
              <w:rPr>
                <w:rFonts w:asciiTheme="majorHAnsi" w:hAnsiTheme="majorHAnsi"/>
                <w:sz w:val="24"/>
                <w:szCs w:val="24"/>
              </w:rPr>
            </w:pPr>
          </w:p>
        </w:tc>
        <w:tc>
          <w:tcPr>
            <w:tcW w:w="1078" w:type="dxa"/>
          </w:tcPr>
          <w:p w14:paraId="2B93715A" w14:textId="77777777" w:rsidR="00571555" w:rsidRPr="00571555" w:rsidRDefault="00571555" w:rsidP="00571555">
            <w:pPr>
              <w:rPr>
                <w:rFonts w:asciiTheme="majorHAnsi" w:hAnsiTheme="majorHAnsi"/>
                <w:sz w:val="24"/>
                <w:szCs w:val="24"/>
              </w:rPr>
            </w:pPr>
          </w:p>
        </w:tc>
      </w:tr>
      <w:tr w:rsidR="00571555" w:rsidRPr="00571555" w14:paraId="3E31FAB8" w14:textId="77777777" w:rsidTr="009E594C">
        <w:tc>
          <w:tcPr>
            <w:tcW w:w="6314" w:type="dxa"/>
          </w:tcPr>
          <w:p w14:paraId="3B769E27" w14:textId="77777777" w:rsidR="00571555" w:rsidRPr="00367927" w:rsidRDefault="00571555" w:rsidP="00571555">
            <w:pPr>
              <w:rPr>
                <w:rFonts w:asciiTheme="majorHAnsi" w:hAnsiTheme="majorHAnsi"/>
                <w:sz w:val="24"/>
                <w:szCs w:val="24"/>
                <w:vertAlign w:val="superscript"/>
              </w:rPr>
            </w:pPr>
          </w:p>
          <w:p w14:paraId="5873FFC8" w14:textId="0F0F1B39" w:rsidR="00571555" w:rsidRPr="00367927" w:rsidRDefault="00571555" w:rsidP="00571555">
            <w:pPr>
              <w:rPr>
                <w:rFonts w:asciiTheme="majorHAnsi" w:hAnsiTheme="majorHAnsi"/>
                <w:i/>
                <w:iCs/>
                <w:sz w:val="24"/>
                <w:szCs w:val="24"/>
              </w:rPr>
            </w:pPr>
            <w:r w:rsidRPr="00367927">
              <w:rPr>
                <w:rFonts w:asciiTheme="majorHAnsi" w:hAnsiTheme="majorHAnsi"/>
                <w:sz w:val="24"/>
                <w:szCs w:val="24"/>
              </w:rPr>
              <w:t xml:space="preserve">b. </w:t>
            </w:r>
            <w:r w:rsidRPr="00367927">
              <w:rPr>
                <w:rFonts w:asciiTheme="majorHAnsi" w:hAnsiTheme="majorHAnsi"/>
                <w:i/>
                <w:iCs/>
                <w:sz w:val="24"/>
                <w:szCs w:val="24"/>
              </w:rPr>
              <w:t>Technical Documents.</w:t>
            </w:r>
          </w:p>
          <w:p w14:paraId="3DD3C6A2" w14:textId="1C97BB6B" w:rsidR="00571555" w:rsidRPr="00367927" w:rsidRDefault="00367927" w:rsidP="00571555">
            <w:pPr>
              <w:rPr>
                <w:rFonts w:asciiTheme="majorHAnsi" w:hAnsiTheme="majorHAnsi"/>
                <w:bCs/>
                <w:iCs/>
                <w:sz w:val="24"/>
                <w:szCs w:val="24"/>
              </w:rPr>
            </w:pPr>
            <w:r w:rsidRPr="00367927">
              <w:rPr>
                <w:rFonts w:ascii="Cambria" w:hAnsi="Cambria"/>
                <w:sz w:val="24"/>
                <w:szCs w:val="24"/>
              </w:rPr>
              <w:t xml:space="preserve">2) </w:t>
            </w:r>
            <w:r w:rsidR="000500F7" w:rsidRPr="00367927">
              <w:rPr>
                <w:rFonts w:ascii="Cambria" w:hAnsi="Cambria"/>
                <w:sz w:val="24"/>
                <w:szCs w:val="24"/>
              </w:rPr>
              <w:t>Statement of the prospective bidder of all its ongoing government and private contracts, including contracts awarded but not yet started, if any, whether similar or not similar in nature and complexity to the contract to be bid</w:t>
            </w:r>
          </w:p>
        </w:tc>
        <w:tc>
          <w:tcPr>
            <w:tcW w:w="1124" w:type="dxa"/>
          </w:tcPr>
          <w:p w14:paraId="0078094D" w14:textId="77777777" w:rsidR="00571555" w:rsidRPr="00571555" w:rsidRDefault="00571555" w:rsidP="00571555">
            <w:pPr>
              <w:rPr>
                <w:rFonts w:asciiTheme="majorHAnsi" w:hAnsiTheme="majorHAnsi"/>
                <w:sz w:val="24"/>
                <w:szCs w:val="24"/>
              </w:rPr>
            </w:pPr>
          </w:p>
        </w:tc>
        <w:tc>
          <w:tcPr>
            <w:tcW w:w="1078" w:type="dxa"/>
          </w:tcPr>
          <w:p w14:paraId="18097749" w14:textId="77777777" w:rsidR="00571555" w:rsidRPr="00571555" w:rsidRDefault="00571555" w:rsidP="00571555">
            <w:pPr>
              <w:rPr>
                <w:rFonts w:asciiTheme="majorHAnsi" w:hAnsiTheme="majorHAnsi"/>
                <w:sz w:val="24"/>
                <w:szCs w:val="24"/>
              </w:rPr>
            </w:pPr>
          </w:p>
        </w:tc>
      </w:tr>
      <w:tr w:rsidR="00571555" w:rsidRPr="00571555" w14:paraId="06D48DF4" w14:textId="77777777" w:rsidTr="009E594C">
        <w:tc>
          <w:tcPr>
            <w:tcW w:w="6314" w:type="dxa"/>
          </w:tcPr>
          <w:p w14:paraId="2352FCDC" w14:textId="03FDBEFB" w:rsidR="000500F7" w:rsidRPr="00367927" w:rsidRDefault="00571555" w:rsidP="00571555">
            <w:pPr>
              <w:rPr>
                <w:rFonts w:ascii="Cambria" w:hAnsi="Cambria"/>
                <w:sz w:val="24"/>
                <w:szCs w:val="24"/>
              </w:rPr>
            </w:pPr>
            <w:r w:rsidRPr="00367927">
              <w:rPr>
                <w:rFonts w:asciiTheme="majorHAnsi" w:hAnsiTheme="majorHAnsi"/>
                <w:bCs/>
                <w:iCs/>
                <w:sz w:val="24"/>
                <w:szCs w:val="24"/>
              </w:rPr>
              <w:t xml:space="preserve">3) </w:t>
            </w:r>
            <w:r w:rsidR="000500F7" w:rsidRPr="00367927">
              <w:rPr>
                <w:rFonts w:ascii="Cambria" w:hAnsi="Cambria"/>
                <w:sz w:val="24"/>
                <w:szCs w:val="24"/>
              </w:rPr>
              <w:t xml:space="preserve"> Statement of the bidder’s Single Largest Completed Contract (SLCC) similar to the contract to be bid, except under conditions provided under the rules.</w:t>
            </w:r>
          </w:p>
          <w:p w14:paraId="21330ACD" w14:textId="7362BFAC" w:rsidR="000500F7" w:rsidRPr="00367927" w:rsidRDefault="000500F7" w:rsidP="00571555">
            <w:pPr>
              <w:rPr>
                <w:rFonts w:asciiTheme="majorHAnsi" w:hAnsiTheme="majorHAnsi"/>
                <w:bCs/>
                <w:iCs/>
                <w:sz w:val="24"/>
                <w:szCs w:val="24"/>
              </w:rPr>
            </w:pPr>
            <w:r w:rsidRPr="00367927">
              <w:rPr>
                <w:rFonts w:asciiTheme="majorHAnsi" w:hAnsiTheme="majorHAnsi"/>
                <w:bCs/>
                <w:iCs/>
                <w:sz w:val="24"/>
                <w:szCs w:val="24"/>
              </w:rPr>
              <w:t xml:space="preserve">The SLCC means contract for Construction of General Building and should have at least 50% of the ABC or PHP </w:t>
            </w:r>
            <w:r w:rsidRPr="00367927">
              <w:rPr>
                <w:rFonts w:asciiTheme="majorHAnsi" w:hAnsiTheme="majorHAnsi"/>
                <w:bCs/>
                <w:iCs/>
                <w:sz w:val="24"/>
                <w:szCs w:val="24"/>
              </w:rPr>
              <w:lastRenderedPageBreak/>
              <w:t xml:space="preserve">80,785,756.46, completed within 3 years from the date of submission. </w:t>
            </w:r>
          </w:p>
        </w:tc>
        <w:tc>
          <w:tcPr>
            <w:tcW w:w="1124" w:type="dxa"/>
          </w:tcPr>
          <w:p w14:paraId="3E323164" w14:textId="77777777" w:rsidR="00571555" w:rsidRPr="00571555" w:rsidRDefault="00571555" w:rsidP="00571555">
            <w:pPr>
              <w:rPr>
                <w:rFonts w:asciiTheme="majorHAnsi" w:hAnsiTheme="majorHAnsi"/>
                <w:sz w:val="24"/>
                <w:szCs w:val="24"/>
              </w:rPr>
            </w:pPr>
          </w:p>
        </w:tc>
        <w:tc>
          <w:tcPr>
            <w:tcW w:w="1078" w:type="dxa"/>
          </w:tcPr>
          <w:p w14:paraId="269D97C8" w14:textId="77777777" w:rsidR="00571555" w:rsidRPr="00571555" w:rsidRDefault="00571555" w:rsidP="00571555">
            <w:pPr>
              <w:rPr>
                <w:rFonts w:asciiTheme="majorHAnsi" w:hAnsiTheme="majorHAnsi"/>
                <w:sz w:val="24"/>
                <w:szCs w:val="24"/>
              </w:rPr>
            </w:pPr>
          </w:p>
        </w:tc>
      </w:tr>
      <w:tr w:rsidR="00571555" w:rsidRPr="00571555" w14:paraId="36A1DE09" w14:textId="77777777" w:rsidTr="009E594C">
        <w:tc>
          <w:tcPr>
            <w:tcW w:w="6314" w:type="dxa"/>
          </w:tcPr>
          <w:p w14:paraId="23568942" w14:textId="77777777" w:rsidR="00571555" w:rsidRPr="00571555" w:rsidRDefault="00571555" w:rsidP="00571555">
            <w:pPr>
              <w:rPr>
                <w:rFonts w:asciiTheme="majorHAnsi" w:hAnsiTheme="majorHAnsi"/>
                <w:sz w:val="24"/>
                <w:szCs w:val="24"/>
                <w:vertAlign w:val="superscript"/>
              </w:rPr>
            </w:pPr>
            <w:r w:rsidRPr="00571555">
              <w:rPr>
                <w:rFonts w:asciiTheme="majorHAnsi" w:hAnsiTheme="majorHAnsi"/>
                <w:sz w:val="24"/>
                <w:szCs w:val="24"/>
              </w:rPr>
              <w:t xml:space="preserve">4) Philippine Contractors Accreditation Board (PCAB) License; </w:t>
            </w:r>
            <w:r w:rsidRPr="00571555">
              <w:rPr>
                <w:rFonts w:asciiTheme="majorHAnsi" w:hAnsiTheme="majorHAnsi"/>
                <w:b/>
                <w:sz w:val="24"/>
                <w:szCs w:val="24"/>
                <w:u w:val="single"/>
              </w:rPr>
              <w:t xml:space="preserve">or </w:t>
            </w:r>
            <w:r w:rsidRPr="00571555">
              <w:rPr>
                <w:rFonts w:asciiTheme="majorHAnsi" w:hAnsiTheme="majorHAnsi"/>
                <w:b/>
                <w:sz w:val="24"/>
                <w:szCs w:val="24"/>
              </w:rPr>
              <w:t xml:space="preserve"> </w:t>
            </w:r>
            <w:r w:rsidRPr="00571555">
              <w:rPr>
                <w:rFonts w:asciiTheme="majorHAnsi" w:hAnsiTheme="majorHAnsi"/>
                <w:sz w:val="24"/>
                <w:szCs w:val="24"/>
              </w:rPr>
              <w:t xml:space="preserve">Special PCAB License in case of Joint Ventures, </w:t>
            </w:r>
            <w:r w:rsidRPr="00571555">
              <w:rPr>
                <w:rFonts w:asciiTheme="majorHAnsi" w:hAnsiTheme="majorHAnsi"/>
                <w:b/>
                <w:sz w:val="24"/>
                <w:szCs w:val="24"/>
                <w:u w:val="single"/>
              </w:rPr>
              <w:t>and</w:t>
            </w:r>
            <w:r w:rsidRPr="00571555">
              <w:rPr>
                <w:rFonts w:asciiTheme="majorHAnsi" w:hAnsiTheme="majorHAnsi"/>
                <w:sz w:val="24"/>
                <w:szCs w:val="24"/>
              </w:rPr>
              <w:t xml:space="preserve"> registration for the type and cost of the contract to be bid</w:t>
            </w:r>
          </w:p>
        </w:tc>
        <w:tc>
          <w:tcPr>
            <w:tcW w:w="1124" w:type="dxa"/>
          </w:tcPr>
          <w:p w14:paraId="49DC649F" w14:textId="77777777" w:rsidR="00571555" w:rsidRPr="00571555" w:rsidRDefault="00571555" w:rsidP="00571555">
            <w:pPr>
              <w:rPr>
                <w:rFonts w:asciiTheme="majorHAnsi" w:hAnsiTheme="majorHAnsi"/>
                <w:sz w:val="24"/>
                <w:szCs w:val="24"/>
                <w:vertAlign w:val="superscript"/>
              </w:rPr>
            </w:pPr>
          </w:p>
        </w:tc>
        <w:tc>
          <w:tcPr>
            <w:tcW w:w="1078" w:type="dxa"/>
          </w:tcPr>
          <w:p w14:paraId="270CF1B8" w14:textId="77777777" w:rsidR="00571555" w:rsidRPr="00571555" w:rsidRDefault="00571555" w:rsidP="00571555">
            <w:pPr>
              <w:rPr>
                <w:rFonts w:asciiTheme="majorHAnsi" w:hAnsiTheme="majorHAnsi"/>
                <w:sz w:val="24"/>
                <w:szCs w:val="24"/>
                <w:vertAlign w:val="superscript"/>
              </w:rPr>
            </w:pPr>
          </w:p>
        </w:tc>
      </w:tr>
      <w:tr w:rsidR="00571555" w:rsidRPr="00571555" w14:paraId="2D382F8B" w14:textId="77777777" w:rsidTr="009E594C">
        <w:tc>
          <w:tcPr>
            <w:tcW w:w="6314" w:type="dxa"/>
          </w:tcPr>
          <w:p w14:paraId="116A28A0" w14:textId="133223AB" w:rsidR="00571555" w:rsidRPr="00571555" w:rsidRDefault="00571555" w:rsidP="00571555">
            <w:pPr>
              <w:rPr>
                <w:rFonts w:asciiTheme="majorHAnsi" w:hAnsiTheme="majorHAnsi"/>
                <w:sz w:val="24"/>
                <w:szCs w:val="24"/>
              </w:rPr>
            </w:pPr>
            <w:r w:rsidRPr="00571555">
              <w:rPr>
                <w:rFonts w:asciiTheme="majorHAnsi" w:hAnsiTheme="majorHAnsi"/>
                <w:sz w:val="24"/>
                <w:szCs w:val="24"/>
              </w:rPr>
              <w:t xml:space="preserve">5) Original copy of Bid Security. If in the form of a Surety Bond, submit also a certification issued by the Insurance Commission; </w:t>
            </w:r>
            <w:r w:rsidRPr="00571555">
              <w:rPr>
                <w:rFonts w:asciiTheme="majorHAnsi" w:hAnsiTheme="majorHAnsi"/>
                <w:b/>
                <w:sz w:val="24"/>
                <w:szCs w:val="24"/>
                <w:u w:val="single"/>
              </w:rPr>
              <w:t xml:space="preserve">or </w:t>
            </w:r>
            <w:r w:rsidRPr="00571555">
              <w:rPr>
                <w:rFonts w:asciiTheme="majorHAnsi" w:hAnsiTheme="majorHAnsi"/>
                <w:sz w:val="24"/>
                <w:szCs w:val="24"/>
              </w:rPr>
              <w:t>Original copy of Notarized Bid Securing Declaration</w:t>
            </w:r>
          </w:p>
        </w:tc>
        <w:tc>
          <w:tcPr>
            <w:tcW w:w="1124" w:type="dxa"/>
          </w:tcPr>
          <w:p w14:paraId="30A53933" w14:textId="77777777" w:rsidR="00571555" w:rsidRPr="00571555" w:rsidRDefault="00571555" w:rsidP="00571555">
            <w:pPr>
              <w:rPr>
                <w:rFonts w:asciiTheme="majorHAnsi" w:hAnsiTheme="majorHAnsi"/>
                <w:sz w:val="24"/>
                <w:szCs w:val="24"/>
              </w:rPr>
            </w:pPr>
          </w:p>
        </w:tc>
        <w:tc>
          <w:tcPr>
            <w:tcW w:w="1078" w:type="dxa"/>
          </w:tcPr>
          <w:p w14:paraId="4D902069" w14:textId="77777777" w:rsidR="00571555" w:rsidRPr="00571555" w:rsidRDefault="00571555" w:rsidP="00571555">
            <w:pPr>
              <w:rPr>
                <w:rFonts w:asciiTheme="majorHAnsi" w:hAnsiTheme="majorHAnsi"/>
                <w:sz w:val="24"/>
                <w:szCs w:val="24"/>
              </w:rPr>
            </w:pPr>
          </w:p>
        </w:tc>
      </w:tr>
      <w:tr w:rsidR="00571555" w:rsidRPr="00571555" w14:paraId="1189E819" w14:textId="77777777" w:rsidTr="009E594C">
        <w:tc>
          <w:tcPr>
            <w:tcW w:w="6314" w:type="dxa"/>
          </w:tcPr>
          <w:p w14:paraId="5F84A157" w14:textId="77777777" w:rsidR="00571555" w:rsidRPr="00571555" w:rsidRDefault="00571555" w:rsidP="00571555">
            <w:pPr>
              <w:rPr>
                <w:rFonts w:asciiTheme="majorHAnsi" w:hAnsiTheme="majorHAnsi"/>
                <w:bCs/>
                <w:iCs/>
                <w:sz w:val="24"/>
                <w:szCs w:val="24"/>
              </w:rPr>
            </w:pPr>
            <w:r w:rsidRPr="00571555">
              <w:rPr>
                <w:rFonts w:asciiTheme="majorHAnsi" w:hAnsiTheme="majorHAnsi"/>
                <w:bCs/>
                <w:iCs/>
                <w:sz w:val="24"/>
                <w:szCs w:val="24"/>
              </w:rPr>
              <w:t>6) Project Requirements, which shall include the following:</w:t>
            </w:r>
          </w:p>
          <w:p w14:paraId="7E2E6922" w14:textId="77777777" w:rsidR="00571555" w:rsidRPr="00571555" w:rsidRDefault="00571555" w:rsidP="00571555">
            <w:pPr>
              <w:rPr>
                <w:rFonts w:asciiTheme="majorHAnsi" w:hAnsiTheme="majorHAnsi"/>
                <w:bCs/>
                <w:iCs/>
                <w:sz w:val="24"/>
                <w:szCs w:val="24"/>
              </w:rPr>
            </w:pPr>
            <w:r w:rsidRPr="00571555">
              <w:rPr>
                <w:rFonts w:asciiTheme="majorHAnsi" w:hAnsiTheme="majorHAnsi"/>
                <w:bCs/>
                <w:iCs/>
                <w:sz w:val="24"/>
                <w:szCs w:val="24"/>
              </w:rPr>
              <w:t xml:space="preserve">a. Organizational chart for the contract to be bid; </w:t>
            </w:r>
          </w:p>
          <w:p w14:paraId="55843815" w14:textId="77777777" w:rsidR="00571555" w:rsidRPr="00571555" w:rsidRDefault="00571555" w:rsidP="00571555">
            <w:pPr>
              <w:rPr>
                <w:rFonts w:asciiTheme="majorHAnsi" w:hAnsiTheme="majorHAnsi"/>
                <w:bCs/>
                <w:iCs/>
                <w:sz w:val="24"/>
                <w:szCs w:val="24"/>
              </w:rPr>
            </w:pPr>
            <w:r w:rsidRPr="00571555">
              <w:rPr>
                <w:rFonts w:asciiTheme="majorHAnsi" w:hAnsiTheme="majorHAnsi"/>
                <w:bCs/>
                <w:iCs/>
                <w:sz w:val="24"/>
                <w:szCs w:val="24"/>
              </w:rPr>
              <w:t>b. List of contractor’s key personnel (</w:t>
            </w:r>
            <w:r w:rsidRPr="00571555">
              <w:rPr>
                <w:rFonts w:asciiTheme="majorHAnsi" w:hAnsiTheme="majorHAnsi"/>
                <w:bCs/>
                <w:i/>
                <w:iCs/>
                <w:sz w:val="24"/>
                <w:szCs w:val="24"/>
              </w:rPr>
              <w:t>e.g.</w:t>
            </w:r>
            <w:r w:rsidRPr="00571555">
              <w:rPr>
                <w:rFonts w:asciiTheme="majorHAnsi" w:hAnsiTheme="majorHAnsi"/>
                <w:bCs/>
                <w:iCs/>
                <w:sz w:val="24"/>
                <w:szCs w:val="24"/>
              </w:rPr>
              <w:t>, Project Manager, Project Engineers, Materials Engineers, and Foremen), to be assigned to the contract to be bid, with their complete qualification and experience data; and</w:t>
            </w:r>
          </w:p>
          <w:p w14:paraId="4C686BD9" w14:textId="77777777" w:rsidR="00571555" w:rsidRPr="00571555" w:rsidRDefault="00571555" w:rsidP="00571555">
            <w:pPr>
              <w:rPr>
                <w:rFonts w:asciiTheme="majorHAnsi" w:hAnsiTheme="majorHAnsi"/>
                <w:bCs/>
                <w:iCs/>
                <w:sz w:val="24"/>
                <w:szCs w:val="24"/>
              </w:rPr>
            </w:pPr>
            <w:r w:rsidRPr="00571555">
              <w:rPr>
                <w:rFonts w:asciiTheme="majorHAnsi" w:hAnsiTheme="majorHAnsi"/>
                <w:bCs/>
                <w:iCs/>
                <w:sz w:val="24"/>
                <w:szCs w:val="24"/>
              </w:rPr>
              <w:t>c. List of contractor’s major equipment units, which are owned, leased, and/or under purchase agreements, supported by proof of ownership or certification of availability of equipment from the equipment lessor/vendor for the duration of the project, as the case may be; and</w:t>
            </w:r>
          </w:p>
        </w:tc>
        <w:tc>
          <w:tcPr>
            <w:tcW w:w="1124" w:type="dxa"/>
          </w:tcPr>
          <w:p w14:paraId="5CFE4516" w14:textId="77777777" w:rsidR="00571555" w:rsidRPr="00571555" w:rsidRDefault="00571555" w:rsidP="00571555">
            <w:pPr>
              <w:rPr>
                <w:rFonts w:asciiTheme="majorHAnsi" w:hAnsiTheme="majorHAnsi"/>
                <w:sz w:val="24"/>
                <w:szCs w:val="24"/>
              </w:rPr>
            </w:pPr>
          </w:p>
        </w:tc>
        <w:tc>
          <w:tcPr>
            <w:tcW w:w="1078" w:type="dxa"/>
          </w:tcPr>
          <w:p w14:paraId="21AD545B" w14:textId="77777777" w:rsidR="00571555" w:rsidRPr="00571555" w:rsidRDefault="00571555" w:rsidP="00571555">
            <w:pPr>
              <w:rPr>
                <w:rFonts w:asciiTheme="majorHAnsi" w:hAnsiTheme="majorHAnsi"/>
                <w:sz w:val="24"/>
                <w:szCs w:val="24"/>
              </w:rPr>
            </w:pPr>
          </w:p>
        </w:tc>
      </w:tr>
      <w:tr w:rsidR="00571555" w:rsidRPr="00571555" w14:paraId="089A8E2D" w14:textId="77777777" w:rsidTr="009E594C">
        <w:tc>
          <w:tcPr>
            <w:tcW w:w="6314" w:type="dxa"/>
          </w:tcPr>
          <w:p w14:paraId="7299D408"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t>7) Original duly signed Omnibus Sworn Statement (OSS);</w:t>
            </w:r>
          </w:p>
          <w:p w14:paraId="126825A7" w14:textId="77777777" w:rsidR="00571555" w:rsidRPr="00571555" w:rsidRDefault="00571555" w:rsidP="00571555">
            <w:pPr>
              <w:rPr>
                <w:rFonts w:asciiTheme="majorHAnsi" w:hAnsiTheme="majorHAnsi"/>
                <w:sz w:val="24"/>
                <w:szCs w:val="24"/>
              </w:rPr>
            </w:pPr>
            <w:r w:rsidRPr="00571555">
              <w:rPr>
                <w:rFonts w:asciiTheme="majorHAnsi" w:hAnsiTheme="majorHAnsi"/>
                <w:b/>
                <w:sz w:val="24"/>
                <w:szCs w:val="24"/>
              </w:rPr>
              <w:t>and</w:t>
            </w:r>
            <w:r w:rsidRPr="00571555">
              <w:rPr>
                <w:rFonts w:asciiTheme="majorHAnsi" w:hAnsiTheme="majorHAnsi"/>
                <w:sz w:val="24"/>
                <w:szCs w:val="24"/>
              </w:rPr>
              <w:t xml:space="preserve"> if applicable, Original Notarized Secretary’s Certificate </w:t>
            </w:r>
          </w:p>
          <w:p w14:paraId="40793D20"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t xml:space="preserve">in case of a corporation, partnership, or cooperative; or </w:t>
            </w:r>
          </w:p>
          <w:p w14:paraId="062ADD14"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t xml:space="preserve">Original Special Power of Attorney of all members of the </w:t>
            </w:r>
          </w:p>
          <w:p w14:paraId="357003AF"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t xml:space="preserve">joint venture giving full power and authority to its officer </w:t>
            </w:r>
          </w:p>
          <w:p w14:paraId="213CCBCE" w14:textId="5CCFB328" w:rsidR="00571555" w:rsidRPr="00571555" w:rsidRDefault="00571555" w:rsidP="00571555">
            <w:pPr>
              <w:rPr>
                <w:rFonts w:asciiTheme="majorHAnsi" w:hAnsiTheme="majorHAnsi"/>
                <w:sz w:val="24"/>
                <w:szCs w:val="24"/>
              </w:rPr>
            </w:pPr>
            <w:r w:rsidRPr="00571555">
              <w:rPr>
                <w:rFonts w:asciiTheme="majorHAnsi" w:hAnsiTheme="majorHAnsi"/>
                <w:sz w:val="24"/>
                <w:szCs w:val="24"/>
              </w:rPr>
              <w:t>to sign the OSS and do acts to represent the Bidder.</w:t>
            </w:r>
          </w:p>
        </w:tc>
        <w:tc>
          <w:tcPr>
            <w:tcW w:w="1124" w:type="dxa"/>
          </w:tcPr>
          <w:p w14:paraId="346373EE" w14:textId="77777777" w:rsidR="00571555" w:rsidRPr="00571555" w:rsidRDefault="00571555" w:rsidP="00571555">
            <w:pPr>
              <w:rPr>
                <w:rFonts w:asciiTheme="majorHAnsi" w:hAnsiTheme="majorHAnsi"/>
                <w:sz w:val="24"/>
                <w:szCs w:val="24"/>
              </w:rPr>
            </w:pPr>
          </w:p>
        </w:tc>
        <w:tc>
          <w:tcPr>
            <w:tcW w:w="1078" w:type="dxa"/>
          </w:tcPr>
          <w:p w14:paraId="66633FFC" w14:textId="77777777" w:rsidR="00571555" w:rsidRPr="00571555" w:rsidRDefault="00571555" w:rsidP="00571555">
            <w:pPr>
              <w:rPr>
                <w:rFonts w:asciiTheme="majorHAnsi" w:hAnsiTheme="majorHAnsi"/>
                <w:sz w:val="24"/>
                <w:szCs w:val="24"/>
              </w:rPr>
            </w:pPr>
          </w:p>
        </w:tc>
      </w:tr>
      <w:tr w:rsidR="00571555" w:rsidRPr="00571555" w14:paraId="388FE593" w14:textId="77777777" w:rsidTr="009E594C">
        <w:tc>
          <w:tcPr>
            <w:tcW w:w="6314" w:type="dxa"/>
          </w:tcPr>
          <w:p w14:paraId="2C4D0FD8" w14:textId="77777777" w:rsidR="00571555" w:rsidRPr="00571555" w:rsidRDefault="00571555" w:rsidP="00571555">
            <w:pPr>
              <w:rPr>
                <w:rFonts w:asciiTheme="majorHAnsi" w:hAnsiTheme="majorHAnsi"/>
                <w:i/>
                <w:iCs/>
                <w:sz w:val="24"/>
                <w:szCs w:val="24"/>
              </w:rPr>
            </w:pPr>
            <w:r w:rsidRPr="00571555">
              <w:rPr>
                <w:rFonts w:asciiTheme="majorHAnsi" w:hAnsiTheme="majorHAnsi"/>
                <w:sz w:val="24"/>
                <w:szCs w:val="24"/>
              </w:rPr>
              <w:t xml:space="preserve">c. </w:t>
            </w:r>
            <w:r w:rsidRPr="00571555">
              <w:rPr>
                <w:rFonts w:asciiTheme="majorHAnsi" w:hAnsiTheme="majorHAnsi"/>
                <w:i/>
                <w:iCs/>
                <w:sz w:val="24"/>
                <w:szCs w:val="24"/>
              </w:rPr>
              <w:t>Financial Requirements.</w:t>
            </w:r>
          </w:p>
          <w:p w14:paraId="23658D7D"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t>8) The supplier’s Audited Financial Statements, showing,</w:t>
            </w:r>
          </w:p>
          <w:p w14:paraId="09F1BAD9"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t xml:space="preserve">among others, the Supplier’s total and current assets and </w:t>
            </w:r>
          </w:p>
          <w:p w14:paraId="1999C06B"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t xml:space="preserve">liabilities, stamped “received” by the BIR or its duly </w:t>
            </w:r>
          </w:p>
          <w:p w14:paraId="3A779B71"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t xml:space="preserve">accredited and authorized institutions, for the preceding </w:t>
            </w:r>
          </w:p>
          <w:p w14:paraId="19931E56"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t xml:space="preserve">calendar year which should not be earlier than two (2) </w:t>
            </w:r>
          </w:p>
          <w:p w14:paraId="3BFF8C61"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t>years from the date of bid submission</w:t>
            </w:r>
          </w:p>
        </w:tc>
        <w:tc>
          <w:tcPr>
            <w:tcW w:w="1124" w:type="dxa"/>
          </w:tcPr>
          <w:p w14:paraId="55B9357C" w14:textId="77777777" w:rsidR="00571555" w:rsidRPr="00571555" w:rsidRDefault="00571555" w:rsidP="00571555">
            <w:pPr>
              <w:rPr>
                <w:rFonts w:asciiTheme="majorHAnsi" w:hAnsiTheme="majorHAnsi"/>
                <w:sz w:val="24"/>
                <w:szCs w:val="24"/>
              </w:rPr>
            </w:pPr>
          </w:p>
        </w:tc>
        <w:tc>
          <w:tcPr>
            <w:tcW w:w="1078" w:type="dxa"/>
          </w:tcPr>
          <w:p w14:paraId="3D45C47E" w14:textId="77777777" w:rsidR="00571555" w:rsidRPr="00571555" w:rsidRDefault="00571555" w:rsidP="00571555">
            <w:pPr>
              <w:rPr>
                <w:rFonts w:asciiTheme="majorHAnsi" w:hAnsiTheme="majorHAnsi"/>
                <w:sz w:val="24"/>
                <w:szCs w:val="24"/>
              </w:rPr>
            </w:pPr>
          </w:p>
        </w:tc>
      </w:tr>
      <w:tr w:rsidR="00571555" w:rsidRPr="00571555" w14:paraId="392E5D6E" w14:textId="77777777" w:rsidTr="009E594C">
        <w:tc>
          <w:tcPr>
            <w:tcW w:w="6314" w:type="dxa"/>
          </w:tcPr>
          <w:p w14:paraId="0366FD0A"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t xml:space="preserve">9) The  prospective bidder’s computation of Net Financial Contracting Capacity (NFCC); </w:t>
            </w:r>
            <w:r w:rsidRPr="00571555">
              <w:rPr>
                <w:rFonts w:asciiTheme="majorHAnsi" w:hAnsiTheme="majorHAnsi"/>
                <w:b/>
                <w:sz w:val="24"/>
                <w:szCs w:val="24"/>
                <w:u w:val="single"/>
              </w:rPr>
              <w:t>or</w:t>
            </w:r>
            <w:r w:rsidRPr="00571555">
              <w:rPr>
                <w:rFonts w:asciiTheme="majorHAnsi" w:hAnsiTheme="majorHAnsi"/>
                <w:b/>
                <w:sz w:val="24"/>
                <w:szCs w:val="24"/>
              </w:rPr>
              <w:t xml:space="preserve"> </w:t>
            </w:r>
            <w:r w:rsidRPr="00571555">
              <w:rPr>
                <w:rFonts w:asciiTheme="majorHAnsi" w:hAnsiTheme="majorHAnsi"/>
                <w:sz w:val="24"/>
                <w:szCs w:val="24"/>
              </w:rPr>
              <w:t>A committed Line of Credit from a Universal or Commercial Bank in lieu of its NFCC computation.</w:t>
            </w:r>
          </w:p>
        </w:tc>
        <w:tc>
          <w:tcPr>
            <w:tcW w:w="1124" w:type="dxa"/>
          </w:tcPr>
          <w:p w14:paraId="21062ACC" w14:textId="77777777" w:rsidR="00571555" w:rsidRPr="00571555" w:rsidRDefault="00571555" w:rsidP="00571555">
            <w:pPr>
              <w:rPr>
                <w:rFonts w:asciiTheme="majorHAnsi" w:hAnsiTheme="majorHAnsi"/>
                <w:sz w:val="24"/>
                <w:szCs w:val="24"/>
              </w:rPr>
            </w:pPr>
          </w:p>
        </w:tc>
        <w:tc>
          <w:tcPr>
            <w:tcW w:w="1078" w:type="dxa"/>
          </w:tcPr>
          <w:p w14:paraId="04A49680" w14:textId="77777777" w:rsidR="00571555" w:rsidRPr="00571555" w:rsidRDefault="00571555" w:rsidP="00571555">
            <w:pPr>
              <w:rPr>
                <w:rFonts w:asciiTheme="majorHAnsi" w:hAnsiTheme="majorHAnsi"/>
                <w:sz w:val="24"/>
                <w:szCs w:val="24"/>
              </w:rPr>
            </w:pPr>
          </w:p>
        </w:tc>
      </w:tr>
      <w:tr w:rsidR="00571555" w:rsidRPr="00571555" w14:paraId="2B760269" w14:textId="77777777" w:rsidTr="009E594C">
        <w:tc>
          <w:tcPr>
            <w:tcW w:w="6314" w:type="dxa"/>
            <w:tcBorders>
              <w:bottom w:val="single" w:sz="4" w:space="0" w:color="auto"/>
            </w:tcBorders>
          </w:tcPr>
          <w:p w14:paraId="42C30FE4"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t>Class “B” Documents, if applicable</w:t>
            </w:r>
          </w:p>
          <w:p w14:paraId="504569E1"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lastRenderedPageBreak/>
              <w:t xml:space="preserve">10)  If applicable, duly signed joint venture agreement (JVA) in accordance with RA No. 4566 and its IRR in case the joint venture is already in existence; </w:t>
            </w:r>
            <w:r w:rsidRPr="00571555">
              <w:rPr>
                <w:rFonts w:asciiTheme="majorHAnsi" w:hAnsiTheme="majorHAnsi"/>
                <w:b/>
                <w:sz w:val="24"/>
                <w:szCs w:val="24"/>
                <w:u w:val="single"/>
              </w:rPr>
              <w:t xml:space="preserve">or  </w:t>
            </w:r>
            <w:r w:rsidRPr="00571555">
              <w:rPr>
                <w:rFonts w:asciiTheme="majorHAnsi" w:hAnsiTheme="majorHAnsi"/>
                <w:sz w:val="24"/>
                <w:szCs w:val="24"/>
              </w:rPr>
              <w:t>duly notarized statements from all the potential joint venture partners stating that they will enter into and abide by the provisions of the JVA in the instance that the bid is successful.</w:t>
            </w:r>
          </w:p>
          <w:p w14:paraId="11FBC498" w14:textId="77777777" w:rsidR="00571555" w:rsidRPr="00571555" w:rsidRDefault="00571555" w:rsidP="00571555">
            <w:pPr>
              <w:rPr>
                <w:rFonts w:asciiTheme="majorHAnsi" w:hAnsiTheme="majorHAnsi"/>
                <w:sz w:val="24"/>
                <w:szCs w:val="24"/>
              </w:rPr>
            </w:pPr>
          </w:p>
        </w:tc>
        <w:tc>
          <w:tcPr>
            <w:tcW w:w="1124" w:type="dxa"/>
          </w:tcPr>
          <w:p w14:paraId="02B1A542" w14:textId="77777777" w:rsidR="00571555" w:rsidRPr="00571555" w:rsidRDefault="00571555" w:rsidP="00571555">
            <w:pPr>
              <w:rPr>
                <w:rFonts w:asciiTheme="majorHAnsi" w:hAnsiTheme="majorHAnsi"/>
                <w:sz w:val="24"/>
                <w:szCs w:val="24"/>
              </w:rPr>
            </w:pPr>
          </w:p>
        </w:tc>
        <w:tc>
          <w:tcPr>
            <w:tcW w:w="1078" w:type="dxa"/>
          </w:tcPr>
          <w:p w14:paraId="741D84A1" w14:textId="77777777" w:rsidR="00571555" w:rsidRPr="00571555" w:rsidRDefault="00571555" w:rsidP="00571555">
            <w:pPr>
              <w:rPr>
                <w:rFonts w:asciiTheme="majorHAnsi" w:hAnsiTheme="majorHAnsi"/>
                <w:sz w:val="24"/>
                <w:szCs w:val="24"/>
              </w:rPr>
            </w:pPr>
          </w:p>
        </w:tc>
      </w:tr>
    </w:tbl>
    <w:p w14:paraId="69475287" w14:textId="77777777" w:rsidR="00571555" w:rsidRPr="00571555" w:rsidRDefault="00571555" w:rsidP="00571555">
      <w:pPr>
        <w:rPr>
          <w:rFonts w:asciiTheme="majorHAnsi" w:hAnsiTheme="majorHAnsi"/>
          <w:sz w:val="24"/>
          <w:szCs w:val="24"/>
          <w:lang w:val="en-PH"/>
        </w:rPr>
      </w:pPr>
    </w:p>
    <w:p w14:paraId="703603D2" w14:textId="27FDF9C8" w:rsidR="00571555" w:rsidRPr="00571555" w:rsidRDefault="00571555" w:rsidP="00571555">
      <w:pPr>
        <w:rPr>
          <w:rFonts w:asciiTheme="majorHAnsi" w:hAnsiTheme="majorHAnsi"/>
          <w:sz w:val="24"/>
          <w:szCs w:val="24"/>
          <w:lang w:val="en-PH"/>
        </w:rPr>
      </w:pPr>
      <w:r w:rsidRPr="00571555">
        <w:rPr>
          <w:rFonts w:asciiTheme="majorHAnsi" w:hAnsiTheme="majorHAnsi"/>
          <w:sz w:val="24"/>
          <w:szCs w:val="24"/>
          <w:lang w:val="en-PH"/>
        </w:rPr>
        <w:t>Remarks:                          PASSED</w:t>
      </w:r>
    </w:p>
    <w:p w14:paraId="633D7604" w14:textId="77777777" w:rsidR="00571555" w:rsidRPr="00571555" w:rsidRDefault="00571555" w:rsidP="00571555">
      <w:pPr>
        <w:rPr>
          <w:rFonts w:asciiTheme="majorHAnsi" w:hAnsiTheme="majorHAnsi"/>
          <w:sz w:val="24"/>
          <w:szCs w:val="24"/>
          <w:lang w:val="en-PH"/>
        </w:rPr>
      </w:pPr>
      <w:r w:rsidRPr="00571555">
        <w:rPr>
          <w:rFonts w:asciiTheme="majorHAnsi" w:hAnsiTheme="majorHAnsi"/>
          <w:noProof/>
          <w:sz w:val="24"/>
          <w:szCs w:val="24"/>
          <w:lang w:val="en-PH" w:eastAsia="en-PH"/>
        </w:rPr>
        <mc:AlternateContent>
          <mc:Choice Requires="wps">
            <w:drawing>
              <wp:anchor distT="0" distB="0" distL="114300" distR="114300" simplePos="0" relativeHeight="251665408" behindDoc="0" locked="0" layoutInCell="1" allowOverlap="1" wp14:anchorId="4E79EF1E" wp14:editId="36D7291E">
                <wp:simplePos x="0" y="0"/>
                <wp:positionH relativeFrom="column">
                  <wp:posOffset>800100</wp:posOffset>
                </wp:positionH>
                <wp:positionV relativeFrom="paragraph">
                  <wp:posOffset>17145</wp:posOffset>
                </wp:positionV>
                <wp:extent cx="405130" cy="190500"/>
                <wp:effectExtent l="0" t="0" r="26670" b="381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349E6" id="Rectangle 3" o:spid="_x0000_s1026" style="position:absolute;margin-left:63pt;margin-top:1.35pt;width:31.9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93IAIAADs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"/>
            </w:pict>
          </mc:Fallback>
        </mc:AlternateContent>
      </w:r>
      <w:r w:rsidRPr="00571555">
        <w:rPr>
          <w:rFonts w:asciiTheme="majorHAnsi" w:hAnsiTheme="majorHAnsi"/>
          <w:sz w:val="24"/>
          <w:szCs w:val="24"/>
          <w:lang w:val="en-PH"/>
        </w:rPr>
        <w:tab/>
      </w:r>
      <w:r w:rsidRPr="00571555">
        <w:rPr>
          <w:rFonts w:asciiTheme="majorHAnsi" w:hAnsiTheme="majorHAnsi"/>
          <w:sz w:val="24"/>
          <w:szCs w:val="24"/>
          <w:lang w:val="en-PH"/>
        </w:rPr>
        <w:tab/>
      </w:r>
      <w:r w:rsidRPr="00571555">
        <w:rPr>
          <w:rFonts w:asciiTheme="majorHAnsi" w:hAnsiTheme="majorHAnsi"/>
          <w:sz w:val="24"/>
          <w:szCs w:val="24"/>
          <w:lang w:val="en-PH"/>
        </w:rPr>
        <w:tab/>
        <w:t>FAILED</w:t>
      </w:r>
    </w:p>
    <w:p w14:paraId="4B7C46C2" w14:textId="77777777" w:rsidR="00571555" w:rsidRPr="00571555" w:rsidRDefault="00571555" w:rsidP="00571555">
      <w:pPr>
        <w:rPr>
          <w:rFonts w:asciiTheme="majorHAnsi" w:hAnsiTheme="majorHAnsi"/>
          <w:sz w:val="24"/>
          <w:szCs w:val="24"/>
          <w:lang w:val="en-PH"/>
        </w:rPr>
      </w:pPr>
    </w:p>
    <w:tbl>
      <w:tblPr>
        <w:tblStyle w:val="TableGrid"/>
        <w:tblW w:w="0" w:type="auto"/>
        <w:tblLook w:val="04A0" w:firstRow="1" w:lastRow="0" w:firstColumn="1" w:lastColumn="0" w:noHBand="0" w:noVBand="1"/>
      </w:tblPr>
      <w:tblGrid>
        <w:gridCol w:w="6386"/>
        <w:gridCol w:w="38"/>
        <w:gridCol w:w="1099"/>
        <w:gridCol w:w="30"/>
        <w:gridCol w:w="1094"/>
      </w:tblGrid>
      <w:tr w:rsidR="00571555" w:rsidRPr="00571555" w14:paraId="04F15A3D" w14:textId="77777777" w:rsidTr="009E594C">
        <w:tc>
          <w:tcPr>
            <w:tcW w:w="6386" w:type="dxa"/>
            <w:shd w:val="clear" w:color="auto" w:fill="BFBFBF" w:themeFill="background1" w:themeFillShade="BF"/>
            <w:vAlign w:val="center"/>
          </w:tcPr>
          <w:p w14:paraId="79B36A0C" w14:textId="77777777" w:rsidR="00571555" w:rsidRPr="00571555" w:rsidRDefault="00571555" w:rsidP="00571555">
            <w:pPr>
              <w:rPr>
                <w:rFonts w:asciiTheme="majorHAnsi" w:hAnsiTheme="majorHAnsi"/>
                <w:b/>
                <w:sz w:val="24"/>
                <w:szCs w:val="24"/>
              </w:rPr>
            </w:pPr>
            <w:r w:rsidRPr="00571555">
              <w:rPr>
                <w:rFonts w:asciiTheme="majorHAnsi" w:hAnsiTheme="majorHAnsi"/>
                <w:b/>
                <w:sz w:val="24"/>
                <w:szCs w:val="24"/>
              </w:rPr>
              <w:t>REQUIREMENTS</w:t>
            </w:r>
          </w:p>
        </w:tc>
        <w:tc>
          <w:tcPr>
            <w:tcW w:w="1137" w:type="dxa"/>
            <w:gridSpan w:val="2"/>
            <w:shd w:val="clear" w:color="auto" w:fill="BFBFBF" w:themeFill="background1" w:themeFillShade="BF"/>
            <w:vAlign w:val="center"/>
          </w:tcPr>
          <w:p w14:paraId="72F84BF0" w14:textId="77777777" w:rsidR="00571555" w:rsidRPr="00571555" w:rsidRDefault="00571555" w:rsidP="00571555">
            <w:pPr>
              <w:rPr>
                <w:rFonts w:asciiTheme="majorHAnsi" w:hAnsiTheme="majorHAnsi"/>
                <w:b/>
                <w:sz w:val="24"/>
                <w:szCs w:val="24"/>
              </w:rPr>
            </w:pPr>
          </w:p>
          <w:p w14:paraId="3A862083" w14:textId="77777777" w:rsidR="00571555" w:rsidRPr="00571555" w:rsidRDefault="00571555" w:rsidP="00571555">
            <w:pPr>
              <w:rPr>
                <w:rFonts w:asciiTheme="majorHAnsi" w:hAnsiTheme="majorHAnsi"/>
                <w:b/>
                <w:sz w:val="24"/>
                <w:szCs w:val="24"/>
              </w:rPr>
            </w:pPr>
            <w:r w:rsidRPr="00571555">
              <w:rPr>
                <w:rFonts w:asciiTheme="majorHAnsi" w:hAnsiTheme="majorHAnsi"/>
                <w:b/>
                <w:sz w:val="24"/>
                <w:szCs w:val="24"/>
              </w:rPr>
              <w:t>PASSED</w:t>
            </w:r>
          </w:p>
          <w:p w14:paraId="469A11D7" w14:textId="77777777" w:rsidR="00571555" w:rsidRPr="00571555" w:rsidRDefault="00571555" w:rsidP="00571555">
            <w:pPr>
              <w:rPr>
                <w:rFonts w:asciiTheme="majorHAnsi" w:hAnsiTheme="majorHAnsi"/>
                <w:b/>
                <w:sz w:val="24"/>
                <w:szCs w:val="24"/>
              </w:rPr>
            </w:pPr>
          </w:p>
        </w:tc>
        <w:tc>
          <w:tcPr>
            <w:tcW w:w="1124" w:type="dxa"/>
            <w:gridSpan w:val="2"/>
            <w:shd w:val="clear" w:color="auto" w:fill="BFBFBF" w:themeFill="background1" w:themeFillShade="BF"/>
            <w:vAlign w:val="center"/>
          </w:tcPr>
          <w:p w14:paraId="1FAB2D30" w14:textId="77777777" w:rsidR="00571555" w:rsidRPr="00571555" w:rsidRDefault="00571555" w:rsidP="00571555">
            <w:pPr>
              <w:rPr>
                <w:rFonts w:asciiTheme="majorHAnsi" w:hAnsiTheme="majorHAnsi"/>
                <w:b/>
                <w:sz w:val="24"/>
                <w:szCs w:val="24"/>
              </w:rPr>
            </w:pPr>
            <w:r w:rsidRPr="00571555">
              <w:rPr>
                <w:rFonts w:asciiTheme="majorHAnsi" w:hAnsiTheme="majorHAnsi"/>
                <w:b/>
                <w:sz w:val="24"/>
                <w:szCs w:val="24"/>
              </w:rPr>
              <w:t>FAILED</w:t>
            </w:r>
          </w:p>
        </w:tc>
      </w:tr>
      <w:tr w:rsidR="00571555" w:rsidRPr="00571555" w14:paraId="45CEADD1" w14:textId="77777777" w:rsidTr="009E594C">
        <w:tc>
          <w:tcPr>
            <w:tcW w:w="8647" w:type="dxa"/>
            <w:gridSpan w:val="5"/>
            <w:shd w:val="clear" w:color="auto" w:fill="BFBFBF" w:themeFill="background1" w:themeFillShade="BF"/>
          </w:tcPr>
          <w:p w14:paraId="3A1F9ACC" w14:textId="77777777" w:rsidR="00571555" w:rsidRPr="00571555" w:rsidRDefault="00571555" w:rsidP="00571555">
            <w:pPr>
              <w:rPr>
                <w:rFonts w:asciiTheme="majorHAnsi" w:hAnsiTheme="majorHAnsi"/>
                <w:b/>
                <w:sz w:val="24"/>
                <w:szCs w:val="24"/>
              </w:rPr>
            </w:pPr>
            <w:r w:rsidRPr="00571555">
              <w:rPr>
                <w:rFonts w:asciiTheme="majorHAnsi" w:hAnsiTheme="majorHAnsi"/>
                <w:b/>
                <w:sz w:val="24"/>
                <w:szCs w:val="24"/>
              </w:rPr>
              <w:t>FINANCIAL COMPONENT</w:t>
            </w:r>
          </w:p>
          <w:p w14:paraId="69824645" w14:textId="77777777" w:rsidR="00571555" w:rsidRPr="00571555" w:rsidRDefault="00571555" w:rsidP="00571555">
            <w:pPr>
              <w:rPr>
                <w:rFonts w:asciiTheme="majorHAnsi" w:hAnsiTheme="majorHAnsi"/>
                <w:b/>
                <w:sz w:val="24"/>
                <w:szCs w:val="24"/>
              </w:rPr>
            </w:pPr>
            <w:r w:rsidRPr="00571555">
              <w:rPr>
                <w:rFonts w:asciiTheme="majorHAnsi" w:hAnsiTheme="majorHAnsi"/>
                <w:b/>
                <w:sz w:val="24"/>
                <w:szCs w:val="24"/>
              </w:rPr>
              <w:t>*Proceeded only with respect to those eligible Bidders whose first bid envelope was rated “passed”.</w:t>
            </w:r>
          </w:p>
        </w:tc>
      </w:tr>
      <w:tr w:rsidR="00571555" w:rsidRPr="00571555" w14:paraId="7BEDF6DE" w14:textId="77777777" w:rsidTr="009E594C">
        <w:tc>
          <w:tcPr>
            <w:tcW w:w="6424" w:type="dxa"/>
            <w:gridSpan w:val="2"/>
          </w:tcPr>
          <w:p w14:paraId="24EF0238" w14:textId="77777777" w:rsidR="00571555" w:rsidRPr="00571555" w:rsidRDefault="00571555" w:rsidP="00571555">
            <w:pPr>
              <w:rPr>
                <w:rFonts w:asciiTheme="majorHAnsi" w:hAnsiTheme="majorHAnsi"/>
                <w:sz w:val="24"/>
                <w:szCs w:val="24"/>
              </w:rPr>
            </w:pPr>
          </w:p>
          <w:p w14:paraId="6CAFF84D" w14:textId="20BB8BBA" w:rsidR="00222CA9" w:rsidRPr="00367927" w:rsidRDefault="00222CA9" w:rsidP="00222CA9">
            <w:pPr>
              <w:pStyle w:val="ListParagraph"/>
              <w:numPr>
                <w:ilvl w:val="0"/>
                <w:numId w:val="16"/>
              </w:numPr>
              <w:rPr>
                <w:rFonts w:asciiTheme="majorHAnsi" w:hAnsiTheme="majorHAnsi"/>
                <w:sz w:val="28"/>
                <w:szCs w:val="28"/>
              </w:rPr>
            </w:pPr>
            <w:r w:rsidRPr="00367927">
              <w:rPr>
                <w:rFonts w:ascii="Cambria" w:hAnsi="Cambria"/>
                <w:color w:val="000000"/>
                <w:sz w:val="24"/>
                <w:szCs w:val="24"/>
              </w:rPr>
              <w:t>Original of duly signed and accomplished Financial Bid Form</w:t>
            </w:r>
            <w:r w:rsidR="00571555" w:rsidRPr="00367927">
              <w:rPr>
                <w:rFonts w:asciiTheme="majorHAnsi" w:hAnsiTheme="majorHAnsi"/>
                <w:sz w:val="28"/>
                <w:szCs w:val="28"/>
              </w:rPr>
              <w:t xml:space="preserve">    </w:t>
            </w:r>
          </w:p>
          <w:p w14:paraId="08E5EE7C" w14:textId="5AEDB7C5" w:rsidR="00571555" w:rsidRPr="00571555" w:rsidRDefault="00571555" w:rsidP="00571555">
            <w:pPr>
              <w:rPr>
                <w:rFonts w:asciiTheme="majorHAnsi" w:hAnsiTheme="majorHAnsi"/>
                <w:sz w:val="24"/>
                <w:szCs w:val="24"/>
              </w:rPr>
            </w:pPr>
            <w:r w:rsidRPr="00571555">
              <w:rPr>
                <w:rFonts w:asciiTheme="majorHAnsi" w:hAnsiTheme="majorHAnsi"/>
                <w:sz w:val="24"/>
                <w:szCs w:val="24"/>
              </w:rPr>
              <w:t>Bid Offer: ___________________________</w:t>
            </w:r>
          </w:p>
        </w:tc>
        <w:tc>
          <w:tcPr>
            <w:tcW w:w="1129" w:type="dxa"/>
            <w:gridSpan w:val="2"/>
          </w:tcPr>
          <w:p w14:paraId="77FACC88" w14:textId="77777777" w:rsidR="00571555" w:rsidRPr="00571555" w:rsidRDefault="00571555" w:rsidP="00571555">
            <w:pPr>
              <w:rPr>
                <w:rFonts w:asciiTheme="majorHAnsi" w:hAnsiTheme="majorHAnsi"/>
                <w:sz w:val="24"/>
                <w:szCs w:val="24"/>
              </w:rPr>
            </w:pPr>
          </w:p>
        </w:tc>
        <w:tc>
          <w:tcPr>
            <w:tcW w:w="1094" w:type="dxa"/>
          </w:tcPr>
          <w:p w14:paraId="6B85828B" w14:textId="77777777" w:rsidR="00571555" w:rsidRPr="00571555" w:rsidRDefault="00571555" w:rsidP="00571555">
            <w:pPr>
              <w:rPr>
                <w:rFonts w:asciiTheme="majorHAnsi" w:hAnsiTheme="majorHAnsi"/>
                <w:sz w:val="24"/>
                <w:szCs w:val="24"/>
              </w:rPr>
            </w:pPr>
          </w:p>
        </w:tc>
      </w:tr>
      <w:tr w:rsidR="00571555" w:rsidRPr="00571555" w14:paraId="4F894746" w14:textId="77777777" w:rsidTr="009E594C">
        <w:tc>
          <w:tcPr>
            <w:tcW w:w="6424" w:type="dxa"/>
            <w:gridSpan w:val="2"/>
          </w:tcPr>
          <w:p w14:paraId="656179EF" w14:textId="4CFCC796" w:rsidR="00571555" w:rsidRPr="00222CA9" w:rsidRDefault="00571555" w:rsidP="00222CA9">
            <w:pPr>
              <w:pStyle w:val="ListParagraph"/>
              <w:numPr>
                <w:ilvl w:val="0"/>
                <w:numId w:val="16"/>
              </w:numPr>
              <w:rPr>
                <w:rFonts w:asciiTheme="majorHAnsi" w:hAnsiTheme="majorHAnsi"/>
                <w:sz w:val="24"/>
                <w:szCs w:val="24"/>
              </w:rPr>
            </w:pPr>
            <w:r w:rsidRPr="00222CA9">
              <w:rPr>
                <w:rFonts w:asciiTheme="majorHAnsi" w:hAnsiTheme="majorHAnsi"/>
                <w:sz w:val="24"/>
                <w:szCs w:val="24"/>
              </w:rPr>
              <w:t>Original of duly signed Bid Prices in the Bill of Quantities</w:t>
            </w:r>
          </w:p>
        </w:tc>
        <w:tc>
          <w:tcPr>
            <w:tcW w:w="1129" w:type="dxa"/>
            <w:gridSpan w:val="2"/>
          </w:tcPr>
          <w:p w14:paraId="678FA116" w14:textId="77777777" w:rsidR="00571555" w:rsidRPr="00571555" w:rsidRDefault="00571555" w:rsidP="00571555">
            <w:pPr>
              <w:rPr>
                <w:rFonts w:asciiTheme="majorHAnsi" w:hAnsiTheme="majorHAnsi"/>
                <w:sz w:val="24"/>
                <w:szCs w:val="24"/>
                <w:vertAlign w:val="superscript"/>
              </w:rPr>
            </w:pPr>
          </w:p>
        </w:tc>
        <w:tc>
          <w:tcPr>
            <w:tcW w:w="1094" w:type="dxa"/>
          </w:tcPr>
          <w:p w14:paraId="0C23ABFA" w14:textId="77777777" w:rsidR="00571555" w:rsidRPr="00571555" w:rsidRDefault="00571555" w:rsidP="00571555">
            <w:pPr>
              <w:rPr>
                <w:rFonts w:asciiTheme="majorHAnsi" w:hAnsiTheme="majorHAnsi"/>
                <w:sz w:val="24"/>
                <w:szCs w:val="24"/>
                <w:vertAlign w:val="superscript"/>
              </w:rPr>
            </w:pPr>
          </w:p>
        </w:tc>
      </w:tr>
      <w:tr w:rsidR="00571555" w:rsidRPr="00571555" w14:paraId="087002C9" w14:textId="77777777" w:rsidTr="009E594C">
        <w:tc>
          <w:tcPr>
            <w:tcW w:w="6424" w:type="dxa"/>
            <w:gridSpan w:val="2"/>
          </w:tcPr>
          <w:p w14:paraId="60801DC5" w14:textId="77777777" w:rsidR="00571555" w:rsidRPr="00571555" w:rsidRDefault="00571555" w:rsidP="00222CA9">
            <w:pPr>
              <w:numPr>
                <w:ilvl w:val="0"/>
                <w:numId w:val="16"/>
              </w:numPr>
              <w:rPr>
                <w:rFonts w:asciiTheme="majorHAnsi" w:hAnsiTheme="majorHAnsi"/>
                <w:sz w:val="24"/>
                <w:szCs w:val="24"/>
              </w:rPr>
            </w:pPr>
            <w:r w:rsidRPr="00571555">
              <w:rPr>
                <w:rFonts w:asciiTheme="majorHAnsi" w:hAnsiTheme="majorHAnsi"/>
                <w:sz w:val="24"/>
                <w:szCs w:val="24"/>
              </w:rPr>
              <w:t>Duly accomplished Detailed Estimates Form, including a summary sheet indicating the unit prices of construction materials, labor rates, and equipment rentals used in coming up with the Bid</w:t>
            </w:r>
          </w:p>
        </w:tc>
        <w:tc>
          <w:tcPr>
            <w:tcW w:w="1129" w:type="dxa"/>
            <w:gridSpan w:val="2"/>
          </w:tcPr>
          <w:p w14:paraId="2E030A80" w14:textId="77777777" w:rsidR="00571555" w:rsidRPr="00571555" w:rsidRDefault="00571555" w:rsidP="00571555">
            <w:pPr>
              <w:rPr>
                <w:rFonts w:asciiTheme="majorHAnsi" w:hAnsiTheme="majorHAnsi"/>
                <w:sz w:val="24"/>
                <w:szCs w:val="24"/>
                <w:vertAlign w:val="superscript"/>
              </w:rPr>
            </w:pPr>
          </w:p>
        </w:tc>
        <w:tc>
          <w:tcPr>
            <w:tcW w:w="1094" w:type="dxa"/>
          </w:tcPr>
          <w:p w14:paraId="45B6949C" w14:textId="77777777" w:rsidR="00571555" w:rsidRPr="00571555" w:rsidRDefault="00571555" w:rsidP="00571555">
            <w:pPr>
              <w:rPr>
                <w:rFonts w:asciiTheme="majorHAnsi" w:hAnsiTheme="majorHAnsi"/>
                <w:sz w:val="24"/>
                <w:szCs w:val="24"/>
                <w:vertAlign w:val="superscript"/>
              </w:rPr>
            </w:pPr>
          </w:p>
        </w:tc>
      </w:tr>
      <w:tr w:rsidR="00571555" w:rsidRPr="00571555" w14:paraId="66D9C0AE" w14:textId="77777777" w:rsidTr="009E594C">
        <w:tc>
          <w:tcPr>
            <w:tcW w:w="6424" w:type="dxa"/>
            <w:gridSpan w:val="2"/>
          </w:tcPr>
          <w:p w14:paraId="4C2791E4" w14:textId="77777777" w:rsidR="00571555" w:rsidRPr="00571555" w:rsidRDefault="00571555" w:rsidP="00222CA9">
            <w:pPr>
              <w:numPr>
                <w:ilvl w:val="0"/>
                <w:numId w:val="16"/>
              </w:numPr>
              <w:rPr>
                <w:rFonts w:asciiTheme="majorHAnsi" w:hAnsiTheme="majorHAnsi"/>
                <w:sz w:val="24"/>
                <w:szCs w:val="24"/>
              </w:rPr>
            </w:pPr>
            <w:r w:rsidRPr="00571555">
              <w:rPr>
                <w:rFonts w:asciiTheme="majorHAnsi" w:hAnsiTheme="majorHAnsi"/>
                <w:sz w:val="24"/>
                <w:szCs w:val="24"/>
              </w:rPr>
              <w:t>Cash Flow by Quarter</w:t>
            </w:r>
          </w:p>
        </w:tc>
        <w:tc>
          <w:tcPr>
            <w:tcW w:w="1129" w:type="dxa"/>
            <w:gridSpan w:val="2"/>
          </w:tcPr>
          <w:p w14:paraId="2514AC80" w14:textId="77777777" w:rsidR="00571555" w:rsidRPr="00571555" w:rsidRDefault="00571555" w:rsidP="00571555">
            <w:pPr>
              <w:rPr>
                <w:rFonts w:asciiTheme="majorHAnsi" w:hAnsiTheme="majorHAnsi"/>
                <w:sz w:val="24"/>
                <w:szCs w:val="24"/>
                <w:vertAlign w:val="superscript"/>
              </w:rPr>
            </w:pPr>
          </w:p>
        </w:tc>
        <w:tc>
          <w:tcPr>
            <w:tcW w:w="1094" w:type="dxa"/>
          </w:tcPr>
          <w:p w14:paraId="252A67B8" w14:textId="77777777" w:rsidR="00571555" w:rsidRPr="00571555" w:rsidRDefault="00571555" w:rsidP="00571555">
            <w:pPr>
              <w:rPr>
                <w:rFonts w:asciiTheme="majorHAnsi" w:hAnsiTheme="majorHAnsi"/>
                <w:sz w:val="24"/>
                <w:szCs w:val="24"/>
                <w:vertAlign w:val="superscript"/>
              </w:rPr>
            </w:pPr>
          </w:p>
        </w:tc>
      </w:tr>
    </w:tbl>
    <w:p w14:paraId="4AC1ADF3" w14:textId="77777777" w:rsidR="00571555" w:rsidRPr="00571555" w:rsidRDefault="00571555" w:rsidP="00571555">
      <w:pPr>
        <w:rPr>
          <w:rFonts w:asciiTheme="majorHAnsi" w:hAnsiTheme="majorHAnsi"/>
          <w:b/>
          <w:sz w:val="24"/>
          <w:szCs w:val="24"/>
          <w:lang w:val="en-PH"/>
        </w:rPr>
      </w:pPr>
    </w:p>
    <w:p w14:paraId="033B1BD9" w14:textId="77777777" w:rsidR="00571555" w:rsidRPr="00571555" w:rsidRDefault="00571555" w:rsidP="00571555">
      <w:pPr>
        <w:rPr>
          <w:rFonts w:asciiTheme="majorHAnsi" w:hAnsiTheme="majorHAnsi"/>
          <w:sz w:val="24"/>
          <w:szCs w:val="24"/>
          <w:lang w:val="en-PH"/>
        </w:rPr>
      </w:pPr>
      <w:r w:rsidRPr="00571555">
        <w:rPr>
          <w:rFonts w:asciiTheme="majorHAnsi" w:hAnsiTheme="majorHAnsi"/>
          <w:noProof/>
          <w:sz w:val="24"/>
          <w:szCs w:val="24"/>
          <w:lang w:val="en-PH" w:eastAsia="en-PH"/>
        </w:rPr>
        <mc:AlternateContent>
          <mc:Choice Requires="wps">
            <w:drawing>
              <wp:anchor distT="0" distB="0" distL="114300" distR="114300" simplePos="0" relativeHeight="251663360" behindDoc="0" locked="0" layoutInCell="1" allowOverlap="1" wp14:anchorId="775127DB" wp14:editId="7F72F317">
                <wp:simplePos x="0" y="0"/>
                <wp:positionH relativeFrom="column">
                  <wp:posOffset>800100</wp:posOffset>
                </wp:positionH>
                <wp:positionV relativeFrom="paragraph">
                  <wp:posOffset>9525</wp:posOffset>
                </wp:positionV>
                <wp:extent cx="405130" cy="190500"/>
                <wp:effectExtent l="0" t="0" r="26670" b="381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41CCA" id="Rectangle 6" o:spid="_x0000_s1026" style="position:absolute;margin-left:63pt;margin-top:.75pt;width:31.9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brIAIAADs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"/>
            </w:pict>
          </mc:Fallback>
        </mc:AlternateContent>
      </w:r>
      <w:r w:rsidRPr="00571555">
        <w:rPr>
          <w:rFonts w:asciiTheme="majorHAnsi" w:hAnsiTheme="majorHAnsi"/>
          <w:sz w:val="24"/>
          <w:szCs w:val="24"/>
          <w:lang w:val="en-PH"/>
        </w:rPr>
        <w:t>Remarks:                        PASSED</w:t>
      </w:r>
      <w:r w:rsidRPr="00571555">
        <w:rPr>
          <w:rFonts w:asciiTheme="majorHAnsi" w:hAnsiTheme="majorHAnsi"/>
          <w:sz w:val="24"/>
          <w:szCs w:val="24"/>
          <w:lang w:val="en-PH"/>
        </w:rPr>
        <w:tab/>
      </w:r>
      <w:r w:rsidRPr="00571555">
        <w:rPr>
          <w:rFonts w:asciiTheme="majorHAnsi" w:hAnsiTheme="majorHAnsi"/>
          <w:sz w:val="24"/>
          <w:szCs w:val="24"/>
          <w:lang w:val="en-PH"/>
        </w:rPr>
        <w:tab/>
      </w:r>
      <w:r w:rsidRPr="00571555">
        <w:rPr>
          <w:rFonts w:asciiTheme="majorHAnsi" w:hAnsiTheme="majorHAnsi"/>
          <w:sz w:val="24"/>
          <w:szCs w:val="24"/>
          <w:lang w:val="en-PH"/>
        </w:rPr>
        <w:tab/>
      </w:r>
      <w:r w:rsidRPr="00571555">
        <w:rPr>
          <w:rFonts w:asciiTheme="majorHAnsi" w:hAnsiTheme="majorHAnsi"/>
          <w:sz w:val="24"/>
          <w:szCs w:val="24"/>
          <w:lang w:val="en-PH"/>
        </w:rPr>
        <w:tab/>
        <w:t xml:space="preserve">   </w:t>
      </w:r>
    </w:p>
    <w:p w14:paraId="0DA7FBC6" w14:textId="77777777" w:rsidR="00571555" w:rsidRPr="00571555" w:rsidRDefault="00571555" w:rsidP="00571555">
      <w:pPr>
        <w:rPr>
          <w:rFonts w:asciiTheme="majorHAnsi" w:hAnsiTheme="majorHAnsi"/>
          <w:sz w:val="24"/>
          <w:szCs w:val="24"/>
        </w:rPr>
      </w:pPr>
      <w:r w:rsidRPr="00571555">
        <w:rPr>
          <w:rFonts w:asciiTheme="majorHAnsi" w:hAnsiTheme="majorHAnsi"/>
          <w:noProof/>
          <w:sz w:val="24"/>
          <w:szCs w:val="24"/>
          <w:lang w:val="en-PH" w:eastAsia="en-PH"/>
        </w:rPr>
        <mc:AlternateContent>
          <mc:Choice Requires="wps">
            <w:drawing>
              <wp:anchor distT="0" distB="0" distL="114300" distR="114300" simplePos="0" relativeHeight="251664384" behindDoc="0" locked="0" layoutInCell="1" allowOverlap="1" wp14:anchorId="77E4C757" wp14:editId="1EC05CE7">
                <wp:simplePos x="0" y="0"/>
                <wp:positionH relativeFrom="column">
                  <wp:posOffset>800100</wp:posOffset>
                </wp:positionH>
                <wp:positionV relativeFrom="paragraph">
                  <wp:posOffset>147320</wp:posOffset>
                </wp:positionV>
                <wp:extent cx="405130" cy="190500"/>
                <wp:effectExtent l="0" t="0" r="26670" b="3810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D91DD" id="Rectangle 3" o:spid="_x0000_s1026" style="position:absolute;margin-left:63pt;margin-top:11.6pt;width:31.9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"/>
            </w:pict>
          </mc:Fallback>
        </mc:AlternateContent>
      </w:r>
    </w:p>
    <w:p w14:paraId="0072874B" w14:textId="77777777" w:rsidR="00571555" w:rsidRPr="00571555" w:rsidRDefault="00571555" w:rsidP="00571555">
      <w:pPr>
        <w:rPr>
          <w:rFonts w:asciiTheme="majorHAnsi" w:hAnsiTheme="majorHAnsi"/>
          <w:sz w:val="24"/>
          <w:szCs w:val="24"/>
        </w:rPr>
      </w:pPr>
      <w:r w:rsidRPr="00571555">
        <w:rPr>
          <w:rFonts w:asciiTheme="majorHAnsi" w:hAnsiTheme="majorHAnsi"/>
          <w:sz w:val="24"/>
          <w:szCs w:val="24"/>
        </w:rPr>
        <w:tab/>
      </w:r>
      <w:r w:rsidRPr="00571555">
        <w:rPr>
          <w:rFonts w:asciiTheme="majorHAnsi" w:hAnsiTheme="majorHAnsi"/>
          <w:sz w:val="24"/>
          <w:szCs w:val="24"/>
        </w:rPr>
        <w:tab/>
      </w:r>
      <w:r w:rsidRPr="00571555">
        <w:rPr>
          <w:rFonts w:asciiTheme="majorHAnsi" w:hAnsiTheme="majorHAnsi"/>
          <w:sz w:val="24"/>
          <w:szCs w:val="24"/>
        </w:rPr>
        <w:tab/>
        <w:t>FAILED</w:t>
      </w:r>
    </w:p>
    <w:p w14:paraId="44BD00BE" w14:textId="77777777" w:rsidR="00571555" w:rsidRPr="00571555" w:rsidRDefault="00571555" w:rsidP="00571555">
      <w:pPr>
        <w:rPr>
          <w:rFonts w:asciiTheme="majorHAnsi" w:hAnsiTheme="majorHAnsi"/>
          <w:sz w:val="24"/>
          <w:szCs w:val="24"/>
        </w:rPr>
      </w:pPr>
    </w:p>
    <w:p w14:paraId="21D25138" w14:textId="77777777" w:rsidR="00571555" w:rsidRPr="00571555" w:rsidRDefault="00571555" w:rsidP="00571555">
      <w:pPr>
        <w:rPr>
          <w:rFonts w:asciiTheme="majorHAnsi" w:hAnsiTheme="majorHAnsi"/>
          <w:sz w:val="24"/>
          <w:szCs w:val="24"/>
        </w:rPr>
      </w:pPr>
    </w:p>
    <w:p w14:paraId="032F4CB3" w14:textId="77777777" w:rsidR="00571555" w:rsidRPr="00571555" w:rsidRDefault="00571555">
      <w:pPr>
        <w:rPr>
          <w:rFonts w:asciiTheme="majorHAnsi" w:hAnsiTheme="majorHAnsi"/>
          <w:sz w:val="24"/>
          <w:szCs w:val="24"/>
        </w:rPr>
      </w:pPr>
    </w:p>
    <w:sectPr w:rsidR="00571555" w:rsidRPr="00571555" w:rsidSect="003D2942">
      <w:headerReference w:type="even" r:id="rId8"/>
      <w:headerReference w:type="first" r:id="rId9"/>
      <w:pgSz w:w="12240" w:h="18720" w:code="14"/>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6310" w14:textId="77777777" w:rsidR="0041532A" w:rsidRDefault="0041532A" w:rsidP="00F912B2">
      <w:pPr>
        <w:spacing w:after="0" w:line="240" w:lineRule="auto"/>
      </w:pPr>
      <w:r>
        <w:separator/>
      </w:r>
    </w:p>
  </w:endnote>
  <w:endnote w:type="continuationSeparator" w:id="0">
    <w:p w14:paraId="75E9D6BA" w14:textId="77777777" w:rsidR="0041532A" w:rsidRDefault="0041532A" w:rsidP="00F9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 DECODE">
    <w:altName w:val="Times New Roman"/>
    <w:charset w:val="00"/>
    <w:family w:val="auto"/>
    <w:pitch w:val="variable"/>
    <w:sig w:usb0="8000002F" w:usb1="0000000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880A9" w14:textId="77777777" w:rsidR="0041532A" w:rsidRDefault="0041532A" w:rsidP="00F912B2">
      <w:pPr>
        <w:spacing w:after="0" w:line="240" w:lineRule="auto"/>
      </w:pPr>
      <w:r>
        <w:separator/>
      </w:r>
    </w:p>
  </w:footnote>
  <w:footnote w:type="continuationSeparator" w:id="0">
    <w:p w14:paraId="1D6C7AE4" w14:textId="77777777" w:rsidR="0041532A" w:rsidRDefault="0041532A" w:rsidP="00F91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4EC1" w14:textId="77777777" w:rsidR="00954C2A" w:rsidRDefault="00954C2A" w:rsidP="00954C2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F62B" w14:textId="77777777" w:rsidR="005804E3" w:rsidRDefault="005804E3" w:rsidP="00F912B2">
    <w:pPr>
      <w:pStyle w:val="Header"/>
      <w:jc w:val="center"/>
      <w:rPr>
        <w:rFonts w:ascii="AR DECODE" w:hAnsi="AR DECODE"/>
      </w:rPr>
    </w:pPr>
    <w:r>
      <w:rPr>
        <w:noProof/>
        <w:lang w:val="en-PH" w:eastAsia="en-PH"/>
      </w:rPr>
      <w:drawing>
        <wp:anchor distT="0" distB="0" distL="114300" distR="114300" simplePos="0" relativeHeight="251659264" behindDoc="0" locked="0" layoutInCell="1" allowOverlap="1" wp14:anchorId="4D483D34" wp14:editId="6760E51B">
          <wp:simplePos x="0" y="0"/>
          <wp:positionH relativeFrom="margin">
            <wp:posOffset>2427605</wp:posOffset>
          </wp:positionH>
          <wp:positionV relativeFrom="paragraph">
            <wp:posOffset>-283845</wp:posOffset>
          </wp:positionV>
          <wp:extent cx="880844" cy="906535"/>
          <wp:effectExtent l="0" t="0" r="0" b="8255"/>
          <wp:wrapNone/>
          <wp:docPr id="4" name="Picture 4" descr="C:\Users\predator\Desktop\logo and flag\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dator\Desktop\logo and flag\Approv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844" cy="906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C9C0B0" w14:textId="77777777" w:rsidR="005804E3" w:rsidRDefault="005804E3" w:rsidP="00F912B2">
    <w:pPr>
      <w:pStyle w:val="Header"/>
      <w:jc w:val="center"/>
      <w:rPr>
        <w:rFonts w:ascii="Book Antiqua" w:hAnsi="Book Antiqua"/>
        <w:sz w:val="20"/>
      </w:rPr>
    </w:pPr>
  </w:p>
  <w:p w14:paraId="59F1FD72" w14:textId="77777777" w:rsidR="005804E3" w:rsidRDefault="005804E3" w:rsidP="00F912B2">
    <w:pPr>
      <w:pStyle w:val="Header"/>
      <w:jc w:val="center"/>
      <w:rPr>
        <w:rFonts w:ascii="Book Antiqua" w:hAnsi="Book Antiqua"/>
        <w:sz w:val="20"/>
      </w:rPr>
    </w:pPr>
  </w:p>
  <w:p w14:paraId="3394F2A1" w14:textId="77777777" w:rsidR="005804E3" w:rsidRDefault="005804E3" w:rsidP="00F912B2">
    <w:pPr>
      <w:pStyle w:val="Header"/>
      <w:jc w:val="center"/>
      <w:rPr>
        <w:rFonts w:ascii="Book Antiqua" w:hAnsi="Book Antiqua"/>
        <w:sz w:val="20"/>
      </w:rPr>
    </w:pPr>
  </w:p>
  <w:p w14:paraId="742CD9C2" w14:textId="77777777" w:rsidR="005804E3" w:rsidRPr="00B41118" w:rsidRDefault="005804E3" w:rsidP="00F912B2">
    <w:pPr>
      <w:pStyle w:val="Header"/>
      <w:jc w:val="center"/>
      <w:rPr>
        <w:rFonts w:ascii="Book Antiqua" w:hAnsi="Book Antiqua"/>
        <w:sz w:val="20"/>
      </w:rPr>
    </w:pPr>
    <w:r w:rsidRPr="00B41118">
      <w:rPr>
        <w:rFonts w:ascii="Book Antiqua" w:hAnsi="Book Antiqua"/>
        <w:sz w:val="20"/>
      </w:rPr>
      <w:t>Republic of the Philippines</w:t>
    </w:r>
  </w:p>
  <w:p w14:paraId="77AAEE6B" w14:textId="77777777" w:rsidR="005804E3" w:rsidRPr="00D32143" w:rsidRDefault="005804E3" w:rsidP="00F912B2">
    <w:pPr>
      <w:pStyle w:val="Header"/>
      <w:jc w:val="center"/>
      <w:rPr>
        <w:rFonts w:ascii="Book Antiqua" w:hAnsi="Book Antiqua"/>
        <w:b/>
        <w:color w:val="008000"/>
        <w:sz w:val="24"/>
        <w:szCs w:val="24"/>
      </w:rPr>
    </w:pPr>
    <w:r w:rsidRPr="00D32143">
      <w:rPr>
        <w:rFonts w:ascii="Book Antiqua" w:hAnsi="Book Antiqua"/>
        <w:b/>
        <w:color w:val="008000"/>
        <w:sz w:val="24"/>
        <w:szCs w:val="24"/>
      </w:rPr>
      <w:t>BANGSAMORO AUTONOMOUS REGION IN MUSLIM MINDANAO</w:t>
    </w:r>
  </w:p>
  <w:p w14:paraId="73898451" w14:textId="77777777" w:rsidR="005804E3" w:rsidRPr="00465632" w:rsidRDefault="005804E3" w:rsidP="00F912B2">
    <w:pPr>
      <w:pStyle w:val="Header"/>
      <w:jc w:val="center"/>
      <w:rPr>
        <w:rFonts w:ascii="Old English Text MT" w:hAnsi="Old English Text MT"/>
        <w:szCs w:val="24"/>
      </w:rPr>
    </w:pPr>
    <w:r w:rsidRPr="00465632">
      <w:rPr>
        <w:rFonts w:ascii="Book Antiqua" w:hAnsi="Book Antiqua"/>
        <w:b/>
        <w:szCs w:val="24"/>
      </w:rPr>
      <w:t>BIDS AND AWARDS COMMITTEE</w:t>
    </w:r>
  </w:p>
  <w:p w14:paraId="7DA60498" w14:textId="77777777" w:rsidR="005804E3" w:rsidRPr="007438B4" w:rsidRDefault="005804E3" w:rsidP="00F912B2">
    <w:pPr>
      <w:pStyle w:val="Header"/>
      <w:jc w:val="center"/>
      <w:rPr>
        <w:rFonts w:ascii="Book Antiqua" w:hAnsi="Book Antiqua"/>
        <w:b/>
      </w:rPr>
    </w:pPr>
    <w:r w:rsidRPr="007438B4">
      <w:rPr>
        <w:rFonts w:ascii="Book Antiqua" w:hAnsi="Book Antiqua"/>
        <w:b/>
      </w:rPr>
      <w:t>OFFICE OF THE CHIEF MINISTER</w:t>
    </w:r>
  </w:p>
  <w:p w14:paraId="650B2E15" w14:textId="77777777" w:rsidR="005804E3" w:rsidRDefault="005804E3" w:rsidP="00F912B2">
    <w:pPr>
      <w:pStyle w:val="Header"/>
      <w:jc w:val="center"/>
      <w:rPr>
        <w:rFonts w:ascii="Arial" w:hAnsi="Arial" w:cs="Arial"/>
        <w:sz w:val="14"/>
        <w:szCs w:val="24"/>
      </w:rPr>
    </w:pPr>
    <w:r w:rsidRPr="009869E5">
      <w:rPr>
        <w:rFonts w:ascii="Arial" w:hAnsi="Arial" w:cs="Arial"/>
        <w:sz w:val="14"/>
        <w:szCs w:val="24"/>
      </w:rPr>
      <w:t>Bangsamoro Government Center, Governor Gutierrez Avenue, Rosary Heights VII, Cotabato City</w:t>
    </w:r>
    <w:r>
      <w:rPr>
        <w:rFonts w:ascii="Arial" w:hAnsi="Arial" w:cs="Arial"/>
        <w:sz w:val="14"/>
        <w:szCs w:val="24"/>
      </w:rPr>
      <w:t xml:space="preserve"> 9600</w:t>
    </w:r>
  </w:p>
  <w:p w14:paraId="78F3C6FF" w14:textId="77777777" w:rsidR="005804E3" w:rsidRPr="00D32143" w:rsidRDefault="005804E3" w:rsidP="00F912B2">
    <w:pPr>
      <w:pStyle w:val="Header"/>
      <w:jc w:val="center"/>
      <w:rPr>
        <w:rFonts w:ascii="Arial" w:hAnsi="Arial" w:cs="Arial"/>
        <w:sz w:val="14"/>
        <w:szCs w:val="24"/>
      </w:rPr>
    </w:pPr>
  </w:p>
  <w:p w14:paraId="3B263001" w14:textId="77777777" w:rsidR="005804E3" w:rsidRDefault="005804E3" w:rsidP="00F912B2">
    <w:pPr>
      <w:pStyle w:val="Header"/>
    </w:pPr>
    <w:r>
      <w:rPr>
        <w:noProof/>
        <w:lang w:val="en-PH" w:eastAsia="en-PH"/>
      </w:rPr>
      <mc:AlternateContent>
        <mc:Choice Requires="wps">
          <w:drawing>
            <wp:anchor distT="0" distB="0" distL="114300" distR="114300" simplePos="0" relativeHeight="251660288" behindDoc="0" locked="0" layoutInCell="1" allowOverlap="1" wp14:anchorId="0B422842" wp14:editId="040F3197">
              <wp:simplePos x="0" y="0"/>
              <wp:positionH relativeFrom="page">
                <wp:posOffset>-20320</wp:posOffset>
              </wp:positionH>
              <wp:positionV relativeFrom="paragraph">
                <wp:posOffset>48260</wp:posOffset>
              </wp:positionV>
              <wp:extent cx="7806690" cy="5715"/>
              <wp:effectExtent l="38100" t="38100" r="60960" b="895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806690" cy="5715"/>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AF3447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pt,3.8pt" to="613.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" strokecolor="#c0504d" strokeweight="2pt">
              <v:shadow on="t" color="black" opacity="24903f" origin=",.5" offset="0,.55556mm"/>
              <w10:wrap anchorx="page"/>
            </v:line>
          </w:pict>
        </mc:Fallback>
      </mc:AlternateContent>
    </w:r>
    <w:r>
      <w:rPr>
        <w:noProof/>
        <w:lang w:val="en-PH" w:eastAsia="en-PH"/>
      </w:rPr>
      <mc:AlternateContent>
        <mc:Choice Requires="wps">
          <w:drawing>
            <wp:anchor distT="0" distB="0" distL="114300" distR="114300" simplePos="0" relativeHeight="251661312" behindDoc="0" locked="0" layoutInCell="1" allowOverlap="1" wp14:anchorId="55EE1784" wp14:editId="2A08FC7E">
              <wp:simplePos x="0" y="0"/>
              <wp:positionH relativeFrom="page">
                <wp:posOffset>-22860</wp:posOffset>
              </wp:positionH>
              <wp:positionV relativeFrom="paragraph">
                <wp:posOffset>102235</wp:posOffset>
              </wp:positionV>
              <wp:extent cx="7806690" cy="5715"/>
              <wp:effectExtent l="57150" t="38100" r="41910" b="895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806690" cy="5715"/>
                      </a:xfrm>
                      <a:prstGeom prst="line">
                        <a:avLst/>
                      </a:prstGeom>
                      <a:noFill/>
                      <a:ln w="38100" cap="flat" cmpd="sng" algn="ctr">
                        <a:solidFill>
                          <a:srgbClr val="02520F"/>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2695AB8"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8pt,8.05pt" to="612.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" strokecolor="#02520f" strokeweight="3pt">
              <v:shadow on="t" color="black" opacity="22937f" origin=",.5" offset="0,.63889mm"/>
              <w10:wrap anchorx="page"/>
            </v:line>
          </w:pict>
        </mc:Fallback>
      </mc:AlternateContent>
    </w:r>
  </w:p>
  <w:p w14:paraId="430C6A82" w14:textId="77777777" w:rsidR="005804E3" w:rsidRDefault="00580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0A2E"/>
    <w:multiLevelType w:val="multilevel"/>
    <w:tmpl w:val="12CEE5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ascii="Calibri" w:eastAsia="SimSun" w:hAnsi="Calibri" w:cs="Calibri" w:hint="default"/>
        <w:b w:val="0"/>
        <w:color w:val="auto"/>
        <w:sz w:val="20"/>
      </w:rPr>
    </w:lvl>
    <w:lvl w:ilvl="2">
      <w:start w:val="1"/>
      <w:numFmt w:val="upperLetter"/>
      <w:lvlText w:val="%3)"/>
      <w:lvlJc w:val="left"/>
      <w:pPr>
        <w:ind w:left="2340" w:hanging="360"/>
      </w:pPr>
      <w:rPr>
        <w:rFonts w:hint="default"/>
        <w:w w:val="100"/>
      </w:rPr>
    </w:lvl>
    <w:lvl w:ilvl="3">
      <w:start w:val="1"/>
      <w:numFmt w:val="decimal"/>
      <w:lvlText w:val="%4."/>
      <w:lvlJc w:val="left"/>
      <w:pPr>
        <w:ind w:left="2880" w:hanging="360"/>
      </w:pPr>
    </w:lvl>
    <w:lvl w:ilvl="4">
      <w:start w:val="1"/>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5D94A44"/>
    <w:multiLevelType w:val="hybridMultilevel"/>
    <w:tmpl w:val="AC500B8E"/>
    <w:lvl w:ilvl="0" w:tplc="9E6E76AA">
      <w:start w:val="1"/>
      <w:numFmt w:val="bullet"/>
      <w:lvlText w:val="•"/>
      <w:lvlJc w:val="left"/>
      <w:pPr>
        <w:tabs>
          <w:tab w:val="num" w:pos="720"/>
        </w:tabs>
        <w:ind w:left="720" w:hanging="360"/>
      </w:pPr>
      <w:rPr>
        <w:rFonts w:ascii="Arial" w:hAnsi="Arial" w:hint="default"/>
      </w:rPr>
    </w:lvl>
    <w:lvl w:ilvl="1" w:tplc="B6F8E694" w:tentative="1">
      <w:start w:val="1"/>
      <w:numFmt w:val="bullet"/>
      <w:lvlText w:val="•"/>
      <w:lvlJc w:val="left"/>
      <w:pPr>
        <w:tabs>
          <w:tab w:val="num" w:pos="1440"/>
        </w:tabs>
        <w:ind w:left="1440" w:hanging="360"/>
      </w:pPr>
      <w:rPr>
        <w:rFonts w:ascii="Arial" w:hAnsi="Arial" w:hint="default"/>
      </w:rPr>
    </w:lvl>
    <w:lvl w:ilvl="2" w:tplc="614869FC" w:tentative="1">
      <w:start w:val="1"/>
      <w:numFmt w:val="bullet"/>
      <w:lvlText w:val="•"/>
      <w:lvlJc w:val="left"/>
      <w:pPr>
        <w:tabs>
          <w:tab w:val="num" w:pos="2160"/>
        </w:tabs>
        <w:ind w:left="2160" w:hanging="360"/>
      </w:pPr>
      <w:rPr>
        <w:rFonts w:ascii="Arial" w:hAnsi="Arial" w:hint="default"/>
      </w:rPr>
    </w:lvl>
    <w:lvl w:ilvl="3" w:tplc="83607E82" w:tentative="1">
      <w:start w:val="1"/>
      <w:numFmt w:val="bullet"/>
      <w:lvlText w:val="•"/>
      <w:lvlJc w:val="left"/>
      <w:pPr>
        <w:tabs>
          <w:tab w:val="num" w:pos="2880"/>
        </w:tabs>
        <w:ind w:left="2880" w:hanging="360"/>
      </w:pPr>
      <w:rPr>
        <w:rFonts w:ascii="Arial" w:hAnsi="Arial" w:hint="default"/>
      </w:rPr>
    </w:lvl>
    <w:lvl w:ilvl="4" w:tplc="D46CE14A" w:tentative="1">
      <w:start w:val="1"/>
      <w:numFmt w:val="bullet"/>
      <w:lvlText w:val="•"/>
      <w:lvlJc w:val="left"/>
      <w:pPr>
        <w:tabs>
          <w:tab w:val="num" w:pos="3600"/>
        </w:tabs>
        <w:ind w:left="3600" w:hanging="360"/>
      </w:pPr>
      <w:rPr>
        <w:rFonts w:ascii="Arial" w:hAnsi="Arial" w:hint="default"/>
      </w:rPr>
    </w:lvl>
    <w:lvl w:ilvl="5" w:tplc="6FF45DC8" w:tentative="1">
      <w:start w:val="1"/>
      <w:numFmt w:val="bullet"/>
      <w:lvlText w:val="•"/>
      <w:lvlJc w:val="left"/>
      <w:pPr>
        <w:tabs>
          <w:tab w:val="num" w:pos="4320"/>
        </w:tabs>
        <w:ind w:left="4320" w:hanging="360"/>
      </w:pPr>
      <w:rPr>
        <w:rFonts w:ascii="Arial" w:hAnsi="Arial" w:hint="default"/>
      </w:rPr>
    </w:lvl>
    <w:lvl w:ilvl="6" w:tplc="1F6AAA6E" w:tentative="1">
      <w:start w:val="1"/>
      <w:numFmt w:val="bullet"/>
      <w:lvlText w:val="•"/>
      <w:lvlJc w:val="left"/>
      <w:pPr>
        <w:tabs>
          <w:tab w:val="num" w:pos="5040"/>
        </w:tabs>
        <w:ind w:left="5040" w:hanging="360"/>
      </w:pPr>
      <w:rPr>
        <w:rFonts w:ascii="Arial" w:hAnsi="Arial" w:hint="default"/>
      </w:rPr>
    </w:lvl>
    <w:lvl w:ilvl="7" w:tplc="D8BE9C96" w:tentative="1">
      <w:start w:val="1"/>
      <w:numFmt w:val="bullet"/>
      <w:lvlText w:val="•"/>
      <w:lvlJc w:val="left"/>
      <w:pPr>
        <w:tabs>
          <w:tab w:val="num" w:pos="5760"/>
        </w:tabs>
        <w:ind w:left="5760" w:hanging="360"/>
      </w:pPr>
      <w:rPr>
        <w:rFonts w:ascii="Arial" w:hAnsi="Arial" w:hint="default"/>
      </w:rPr>
    </w:lvl>
    <w:lvl w:ilvl="8" w:tplc="CB5AD4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D43F2D"/>
    <w:multiLevelType w:val="hybridMultilevel"/>
    <w:tmpl w:val="FDD0B9C8"/>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8435180"/>
    <w:multiLevelType w:val="hybridMultilevel"/>
    <w:tmpl w:val="FA46EBD0"/>
    <w:lvl w:ilvl="0" w:tplc="26E225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233577"/>
    <w:multiLevelType w:val="hybridMultilevel"/>
    <w:tmpl w:val="CA387862"/>
    <w:lvl w:ilvl="0" w:tplc="CFB4ABA2">
      <w:start w:val="1"/>
      <w:numFmt w:val="bullet"/>
      <w:lvlText w:val="•"/>
      <w:lvlJc w:val="left"/>
      <w:pPr>
        <w:tabs>
          <w:tab w:val="num" w:pos="720"/>
        </w:tabs>
        <w:ind w:left="720" w:hanging="360"/>
      </w:pPr>
      <w:rPr>
        <w:rFonts w:ascii="Arial" w:hAnsi="Arial" w:hint="default"/>
      </w:rPr>
    </w:lvl>
    <w:lvl w:ilvl="1" w:tplc="08F03D08" w:tentative="1">
      <w:start w:val="1"/>
      <w:numFmt w:val="bullet"/>
      <w:lvlText w:val="•"/>
      <w:lvlJc w:val="left"/>
      <w:pPr>
        <w:tabs>
          <w:tab w:val="num" w:pos="1440"/>
        </w:tabs>
        <w:ind w:left="1440" w:hanging="360"/>
      </w:pPr>
      <w:rPr>
        <w:rFonts w:ascii="Arial" w:hAnsi="Arial" w:hint="default"/>
      </w:rPr>
    </w:lvl>
    <w:lvl w:ilvl="2" w:tplc="ABA423FC" w:tentative="1">
      <w:start w:val="1"/>
      <w:numFmt w:val="bullet"/>
      <w:lvlText w:val="•"/>
      <w:lvlJc w:val="left"/>
      <w:pPr>
        <w:tabs>
          <w:tab w:val="num" w:pos="2160"/>
        </w:tabs>
        <w:ind w:left="2160" w:hanging="360"/>
      </w:pPr>
      <w:rPr>
        <w:rFonts w:ascii="Arial" w:hAnsi="Arial" w:hint="default"/>
      </w:rPr>
    </w:lvl>
    <w:lvl w:ilvl="3" w:tplc="C6BE2056" w:tentative="1">
      <w:start w:val="1"/>
      <w:numFmt w:val="bullet"/>
      <w:lvlText w:val="•"/>
      <w:lvlJc w:val="left"/>
      <w:pPr>
        <w:tabs>
          <w:tab w:val="num" w:pos="2880"/>
        </w:tabs>
        <w:ind w:left="2880" w:hanging="360"/>
      </w:pPr>
      <w:rPr>
        <w:rFonts w:ascii="Arial" w:hAnsi="Arial" w:hint="default"/>
      </w:rPr>
    </w:lvl>
    <w:lvl w:ilvl="4" w:tplc="D0142F9E" w:tentative="1">
      <w:start w:val="1"/>
      <w:numFmt w:val="bullet"/>
      <w:lvlText w:val="•"/>
      <w:lvlJc w:val="left"/>
      <w:pPr>
        <w:tabs>
          <w:tab w:val="num" w:pos="3600"/>
        </w:tabs>
        <w:ind w:left="3600" w:hanging="360"/>
      </w:pPr>
      <w:rPr>
        <w:rFonts w:ascii="Arial" w:hAnsi="Arial" w:hint="default"/>
      </w:rPr>
    </w:lvl>
    <w:lvl w:ilvl="5" w:tplc="49128808" w:tentative="1">
      <w:start w:val="1"/>
      <w:numFmt w:val="bullet"/>
      <w:lvlText w:val="•"/>
      <w:lvlJc w:val="left"/>
      <w:pPr>
        <w:tabs>
          <w:tab w:val="num" w:pos="4320"/>
        </w:tabs>
        <w:ind w:left="4320" w:hanging="360"/>
      </w:pPr>
      <w:rPr>
        <w:rFonts w:ascii="Arial" w:hAnsi="Arial" w:hint="default"/>
      </w:rPr>
    </w:lvl>
    <w:lvl w:ilvl="6" w:tplc="2EF4C690" w:tentative="1">
      <w:start w:val="1"/>
      <w:numFmt w:val="bullet"/>
      <w:lvlText w:val="•"/>
      <w:lvlJc w:val="left"/>
      <w:pPr>
        <w:tabs>
          <w:tab w:val="num" w:pos="5040"/>
        </w:tabs>
        <w:ind w:left="5040" w:hanging="360"/>
      </w:pPr>
      <w:rPr>
        <w:rFonts w:ascii="Arial" w:hAnsi="Arial" w:hint="default"/>
      </w:rPr>
    </w:lvl>
    <w:lvl w:ilvl="7" w:tplc="FA44C4F0" w:tentative="1">
      <w:start w:val="1"/>
      <w:numFmt w:val="bullet"/>
      <w:lvlText w:val="•"/>
      <w:lvlJc w:val="left"/>
      <w:pPr>
        <w:tabs>
          <w:tab w:val="num" w:pos="5760"/>
        </w:tabs>
        <w:ind w:left="5760" w:hanging="360"/>
      </w:pPr>
      <w:rPr>
        <w:rFonts w:ascii="Arial" w:hAnsi="Arial" w:hint="default"/>
      </w:rPr>
    </w:lvl>
    <w:lvl w:ilvl="8" w:tplc="9E583A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D745A0"/>
    <w:multiLevelType w:val="hybridMultilevel"/>
    <w:tmpl w:val="CBC25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B5E73"/>
    <w:multiLevelType w:val="hybridMultilevel"/>
    <w:tmpl w:val="E3EA032C"/>
    <w:lvl w:ilvl="0" w:tplc="61882872">
      <w:start w:val="1"/>
      <w:numFmt w:val="decimal"/>
      <w:lvlText w:val="%1)"/>
      <w:lvlJc w:val="left"/>
      <w:pPr>
        <w:ind w:left="720" w:hanging="360"/>
      </w:pPr>
      <w:rPr>
        <w:rFonts w:ascii="Cambria" w:hAnsi="Cambria" w:hint="default"/>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565B2D26"/>
    <w:multiLevelType w:val="hybridMultilevel"/>
    <w:tmpl w:val="0152107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591C4DD0"/>
    <w:multiLevelType w:val="hybridMultilevel"/>
    <w:tmpl w:val="F348B9F8"/>
    <w:lvl w:ilvl="0" w:tplc="FE7097C4">
      <w:start w:val="1"/>
      <w:numFmt w:val="bullet"/>
      <w:lvlText w:val="•"/>
      <w:lvlJc w:val="left"/>
      <w:pPr>
        <w:tabs>
          <w:tab w:val="num" w:pos="720"/>
        </w:tabs>
        <w:ind w:left="720" w:hanging="360"/>
      </w:pPr>
      <w:rPr>
        <w:rFonts w:ascii="Arial" w:hAnsi="Arial" w:hint="default"/>
      </w:rPr>
    </w:lvl>
    <w:lvl w:ilvl="1" w:tplc="D8E20626" w:tentative="1">
      <w:start w:val="1"/>
      <w:numFmt w:val="bullet"/>
      <w:lvlText w:val="•"/>
      <w:lvlJc w:val="left"/>
      <w:pPr>
        <w:tabs>
          <w:tab w:val="num" w:pos="1440"/>
        </w:tabs>
        <w:ind w:left="1440" w:hanging="360"/>
      </w:pPr>
      <w:rPr>
        <w:rFonts w:ascii="Arial" w:hAnsi="Arial" w:hint="default"/>
      </w:rPr>
    </w:lvl>
    <w:lvl w:ilvl="2" w:tplc="4B5209C2" w:tentative="1">
      <w:start w:val="1"/>
      <w:numFmt w:val="bullet"/>
      <w:lvlText w:val="•"/>
      <w:lvlJc w:val="left"/>
      <w:pPr>
        <w:tabs>
          <w:tab w:val="num" w:pos="2160"/>
        </w:tabs>
        <w:ind w:left="2160" w:hanging="360"/>
      </w:pPr>
      <w:rPr>
        <w:rFonts w:ascii="Arial" w:hAnsi="Arial" w:hint="default"/>
      </w:rPr>
    </w:lvl>
    <w:lvl w:ilvl="3" w:tplc="CAD8556A" w:tentative="1">
      <w:start w:val="1"/>
      <w:numFmt w:val="bullet"/>
      <w:lvlText w:val="•"/>
      <w:lvlJc w:val="left"/>
      <w:pPr>
        <w:tabs>
          <w:tab w:val="num" w:pos="2880"/>
        </w:tabs>
        <w:ind w:left="2880" w:hanging="360"/>
      </w:pPr>
      <w:rPr>
        <w:rFonts w:ascii="Arial" w:hAnsi="Arial" w:hint="default"/>
      </w:rPr>
    </w:lvl>
    <w:lvl w:ilvl="4" w:tplc="4DEA970A" w:tentative="1">
      <w:start w:val="1"/>
      <w:numFmt w:val="bullet"/>
      <w:lvlText w:val="•"/>
      <w:lvlJc w:val="left"/>
      <w:pPr>
        <w:tabs>
          <w:tab w:val="num" w:pos="3600"/>
        </w:tabs>
        <w:ind w:left="3600" w:hanging="360"/>
      </w:pPr>
      <w:rPr>
        <w:rFonts w:ascii="Arial" w:hAnsi="Arial" w:hint="default"/>
      </w:rPr>
    </w:lvl>
    <w:lvl w:ilvl="5" w:tplc="E2929A64" w:tentative="1">
      <w:start w:val="1"/>
      <w:numFmt w:val="bullet"/>
      <w:lvlText w:val="•"/>
      <w:lvlJc w:val="left"/>
      <w:pPr>
        <w:tabs>
          <w:tab w:val="num" w:pos="4320"/>
        </w:tabs>
        <w:ind w:left="4320" w:hanging="360"/>
      </w:pPr>
      <w:rPr>
        <w:rFonts w:ascii="Arial" w:hAnsi="Arial" w:hint="default"/>
      </w:rPr>
    </w:lvl>
    <w:lvl w:ilvl="6" w:tplc="6346FE2E" w:tentative="1">
      <w:start w:val="1"/>
      <w:numFmt w:val="bullet"/>
      <w:lvlText w:val="•"/>
      <w:lvlJc w:val="left"/>
      <w:pPr>
        <w:tabs>
          <w:tab w:val="num" w:pos="5040"/>
        </w:tabs>
        <w:ind w:left="5040" w:hanging="360"/>
      </w:pPr>
      <w:rPr>
        <w:rFonts w:ascii="Arial" w:hAnsi="Arial" w:hint="default"/>
      </w:rPr>
    </w:lvl>
    <w:lvl w:ilvl="7" w:tplc="ECCAC5F2" w:tentative="1">
      <w:start w:val="1"/>
      <w:numFmt w:val="bullet"/>
      <w:lvlText w:val="•"/>
      <w:lvlJc w:val="left"/>
      <w:pPr>
        <w:tabs>
          <w:tab w:val="num" w:pos="5760"/>
        </w:tabs>
        <w:ind w:left="5760" w:hanging="360"/>
      </w:pPr>
      <w:rPr>
        <w:rFonts w:ascii="Arial" w:hAnsi="Arial" w:hint="default"/>
      </w:rPr>
    </w:lvl>
    <w:lvl w:ilvl="8" w:tplc="7E1C67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AC79F2"/>
    <w:multiLevelType w:val="hybridMultilevel"/>
    <w:tmpl w:val="94C6E948"/>
    <w:lvl w:ilvl="0" w:tplc="69322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2A04B7"/>
    <w:multiLevelType w:val="hybridMultilevel"/>
    <w:tmpl w:val="684EED04"/>
    <w:lvl w:ilvl="0" w:tplc="8DD6AF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552A81"/>
    <w:multiLevelType w:val="hybridMultilevel"/>
    <w:tmpl w:val="3C1A1F7A"/>
    <w:lvl w:ilvl="0" w:tplc="BDE467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6E801F0"/>
    <w:multiLevelType w:val="hybridMultilevel"/>
    <w:tmpl w:val="1ED2E51C"/>
    <w:lvl w:ilvl="0" w:tplc="29646EAC">
      <w:start w:val="1"/>
      <w:numFmt w:val="decimal"/>
      <w:lvlText w:val="%1)"/>
      <w:lvlJc w:val="left"/>
      <w:pPr>
        <w:ind w:left="720" w:hanging="360"/>
      </w:pPr>
      <w:rPr>
        <w:rFonts w:hint="default"/>
        <w:b w:val="0"/>
        <w:bCs/>
        <w:w w:val="1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71E0D69"/>
    <w:multiLevelType w:val="hybridMultilevel"/>
    <w:tmpl w:val="DBAE43D2"/>
    <w:lvl w:ilvl="0" w:tplc="F9C8F5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AC7557"/>
    <w:multiLevelType w:val="hybridMultilevel"/>
    <w:tmpl w:val="32346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0D6E48"/>
    <w:multiLevelType w:val="hybridMultilevel"/>
    <w:tmpl w:val="13BA0C54"/>
    <w:lvl w:ilvl="0" w:tplc="0142A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4"/>
  </w:num>
  <w:num w:numId="3">
    <w:abstractNumId w:val="15"/>
  </w:num>
  <w:num w:numId="4">
    <w:abstractNumId w:val="11"/>
  </w:num>
  <w:num w:numId="5">
    <w:abstractNumId w:val="5"/>
  </w:num>
  <w:num w:numId="6">
    <w:abstractNumId w:val="9"/>
  </w:num>
  <w:num w:numId="7">
    <w:abstractNumId w:val="3"/>
  </w:num>
  <w:num w:numId="8">
    <w:abstractNumId w:val="10"/>
  </w:num>
  <w:num w:numId="9">
    <w:abstractNumId w:val="4"/>
  </w:num>
  <w:num w:numId="10">
    <w:abstractNumId w:val="8"/>
  </w:num>
  <w:num w:numId="11">
    <w:abstractNumId w:val="1"/>
  </w:num>
  <w:num w:numId="12">
    <w:abstractNumId w:val="0"/>
  </w:num>
  <w:num w:numId="13">
    <w:abstractNumId w:val="2"/>
  </w:num>
  <w:num w:numId="14">
    <w:abstractNumId w:val="12"/>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0F"/>
    <w:rsid w:val="000500F7"/>
    <w:rsid w:val="000F5D3A"/>
    <w:rsid w:val="000F6B12"/>
    <w:rsid w:val="00125A1D"/>
    <w:rsid w:val="0014013B"/>
    <w:rsid w:val="00197C43"/>
    <w:rsid w:val="001E1530"/>
    <w:rsid w:val="001F23EB"/>
    <w:rsid w:val="00222CA9"/>
    <w:rsid w:val="0028659F"/>
    <w:rsid w:val="002931C4"/>
    <w:rsid w:val="002F134A"/>
    <w:rsid w:val="002F1880"/>
    <w:rsid w:val="00305248"/>
    <w:rsid w:val="003351FB"/>
    <w:rsid w:val="0033602F"/>
    <w:rsid w:val="00367927"/>
    <w:rsid w:val="003A2324"/>
    <w:rsid w:val="003D2942"/>
    <w:rsid w:val="003F5422"/>
    <w:rsid w:val="0041532A"/>
    <w:rsid w:val="00464EEF"/>
    <w:rsid w:val="004E4625"/>
    <w:rsid w:val="004F39BC"/>
    <w:rsid w:val="005026AE"/>
    <w:rsid w:val="00511842"/>
    <w:rsid w:val="00516898"/>
    <w:rsid w:val="00561948"/>
    <w:rsid w:val="0056400F"/>
    <w:rsid w:val="00571555"/>
    <w:rsid w:val="005804E3"/>
    <w:rsid w:val="005F0F5D"/>
    <w:rsid w:val="00626B16"/>
    <w:rsid w:val="00645C2B"/>
    <w:rsid w:val="00650B5F"/>
    <w:rsid w:val="006849A2"/>
    <w:rsid w:val="00690EFB"/>
    <w:rsid w:val="006D5B1B"/>
    <w:rsid w:val="007023C4"/>
    <w:rsid w:val="007150F9"/>
    <w:rsid w:val="00793BBF"/>
    <w:rsid w:val="007C2DCD"/>
    <w:rsid w:val="00817EDB"/>
    <w:rsid w:val="00891D5D"/>
    <w:rsid w:val="009238ED"/>
    <w:rsid w:val="0092395D"/>
    <w:rsid w:val="00954C2A"/>
    <w:rsid w:val="00957BA4"/>
    <w:rsid w:val="009619E3"/>
    <w:rsid w:val="00970D90"/>
    <w:rsid w:val="009B6509"/>
    <w:rsid w:val="00A156EF"/>
    <w:rsid w:val="00A221D6"/>
    <w:rsid w:val="00A23446"/>
    <w:rsid w:val="00A308E3"/>
    <w:rsid w:val="00A87032"/>
    <w:rsid w:val="00AD3D93"/>
    <w:rsid w:val="00B44499"/>
    <w:rsid w:val="00B511B5"/>
    <w:rsid w:val="00B73986"/>
    <w:rsid w:val="00B90ECA"/>
    <w:rsid w:val="00BC1E59"/>
    <w:rsid w:val="00C01ABE"/>
    <w:rsid w:val="00C03563"/>
    <w:rsid w:val="00C86669"/>
    <w:rsid w:val="00CB5D23"/>
    <w:rsid w:val="00CD67D3"/>
    <w:rsid w:val="00DD1F0A"/>
    <w:rsid w:val="00E4797E"/>
    <w:rsid w:val="00E5603D"/>
    <w:rsid w:val="00E6372D"/>
    <w:rsid w:val="00E940DF"/>
    <w:rsid w:val="00EE6790"/>
    <w:rsid w:val="00EE7C40"/>
    <w:rsid w:val="00EF3327"/>
    <w:rsid w:val="00F9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A2521"/>
  <w15:docId w15:val="{F37CC8A7-BEAB-4742-996F-373E4CFC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00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00F"/>
    <w:pPr>
      <w:spacing w:after="0" w:line="240" w:lineRule="auto"/>
    </w:pPr>
    <w:rPr>
      <w:lang w:val="en-PH"/>
    </w:rPr>
  </w:style>
  <w:style w:type="table" w:styleId="TableGrid">
    <w:name w:val="Table Grid"/>
    <w:basedOn w:val="TableNormal"/>
    <w:uiPriority w:val="39"/>
    <w:rsid w:val="0056400F"/>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1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2B2"/>
  </w:style>
  <w:style w:type="paragraph" w:styleId="Footer">
    <w:name w:val="footer"/>
    <w:basedOn w:val="Normal"/>
    <w:link w:val="FooterChar"/>
    <w:uiPriority w:val="99"/>
    <w:unhideWhenUsed/>
    <w:rsid w:val="00F91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2B2"/>
  </w:style>
  <w:style w:type="paragraph" w:styleId="ListParagraph">
    <w:name w:val="List Paragraph"/>
    <w:basedOn w:val="Normal"/>
    <w:uiPriority w:val="34"/>
    <w:qFormat/>
    <w:rsid w:val="00690EFB"/>
    <w:pPr>
      <w:ind w:left="720"/>
      <w:contextualSpacing/>
    </w:pPr>
  </w:style>
  <w:style w:type="character" w:styleId="Strong">
    <w:name w:val="Strong"/>
    <w:basedOn w:val="DefaultParagraphFont"/>
    <w:uiPriority w:val="22"/>
    <w:qFormat/>
    <w:rsid w:val="00690EFB"/>
    <w:rPr>
      <w:b/>
      <w:bCs/>
    </w:rPr>
  </w:style>
  <w:style w:type="paragraph" w:styleId="BalloonText">
    <w:name w:val="Balloon Text"/>
    <w:basedOn w:val="Normal"/>
    <w:link w:val="BalloonTextChar"/>
    <w:uiPriority w:val="99"/>
    <w:semiHidden/>
    <w:unhideWhenUsed/>
    <w:rsid w:val="00A308E3"/>
    <w:pPr>
      <w:spacing w:after="0" w:line="240" w:lineRule="auto"/>
    </w:pPr>
    <w:rPr>
      <w:rFonts w:ascii="Segoe UI" w:hAnsi="Segoe UI" w:cs="Segoe UI"/>
      <w:sz w:val="18"/>
      <w:szCs w:val="18"/>
      <w:lang w:val="en-PH"/>
    </w:rPr>
  </w:style>
  <w:style w:type="character" w:customStyle="1" w:styleId="BalloonTextChar">
    <w:name w:val="Balloon Text Char"/>
    <w:basedOn w:val="DefaultParagraphFont"/>
    <w:link w:val="BalloonText"/>
    <w:uiPriority w:val="99"/>
    <w:semiHidden/>
    <w:rsid w:val="00A308E3"/>
    <w:rPr>
      <w:rFonts w:ascii="Segoe UI" w:hAnsi="Segoe UI" w:cs="Segoe UI"/>
      <w:sz w:val="18"/>
      <w:szCs w:val="18"/>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31BB3-9C4E-4050-8C52-50B37C7F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Abdulhaquebarakat@gmail.com</cp:lastModifiedBy>
  <cp:revision>3</cp:revision>
  <cp:lastPrinted>2020-10-09T07:10:00Z</cp:lastPrinted>
  <dcterms:created xsi:type="dcterms:W3CDTF">2021-08-20T03:19:00Z</dcterms:created>
  <dcterms:modified xsi:type="dcterms:W3CDTF">2021-08-20T21:00:00Z</dcterms:modified>
</cp:coreProperties>
</file>